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7D881B6C" w:rsidR="007A07E8" w:rsidRPr="007A07E8" w:rsidRDefault="589471CC"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4F30E26F">
        <w:rPr>
          <w:rFonts w:ascii="Arial" w:eastAsia="Times New Roman" w:hAnsi="Arial" w:cs="Times New Roman"/>
          <w:b/>
          <w:bCs/>
          <w:kern w:val="0"/>
          <w:sz w:val="24"/>
          <w:szCs w:val="24"/>
          <w:lang w:val="en-GB"/>
          <w14:ligatures w14:val="none"/>
        </w:rPr>
        <w:t>3</w:t>
      </w:r>
      <w:r w:rsidR="3E3A53F4">
        <w:rPr>
          <w:rFonts w:ascii="Arial" w:eastAsia="Times New Roman" w:hAnsi="Arial" w:cs="Times New Roman"/>
          <w:b/>
          <w:bCs/>
          <w:kern w:val="0"/>
          <w:sz w:val="24"/>
          <w:szCs w:val="24"/>
          <w:lang w:val="en-GB"/>
          <w14:ligatures w14:val="none"/>
        </w:rPr>
        <w:t>1</w:t>
      </w:r>
      <w:r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Times New Roman" w:hAnsi="Arial" w:cs="Times New Roman"/>
          <w:b/>
          <w:bCs/>
          <w:kern w:val="0"/>
          <w:sz w:val="24"/>
          <w:szCs w:val="24"/>
          <w:lang w:val="en-GB"/>
          <w14:ligatures w14:val="none"/>
        </w:rPr>
        <w:tab/>
      </w:r>
      <w:r w:rsidRPr="007A07E8">
        <w:rPr>
          <w:rFonts w:ascii="Arial" w:eastAsia="Times New Roman" w:hAnsi="Arial" w:cs="Times New Roman"/>
          <w:b/>
          <w:bCs/>
          <w:kern w:val="0"/>
          <w:sz w:val="24"/>
          <w:szCs w:val="24"/>
          <w:lang w:val="en-GB"/>
          <w14:ligatures w14:val="none"/>
        </w:rPr>
        <w:t>R2-2</w:t>
      </w:r>
      <w:r w:rsidR="1BDACD0E">
        <w:rPr>
          <w:rFonts w:ascii="Arial" w:eastAsia="Times New Roman" w:hAnsi="Arial" w:cs="Times New Roman"/>
          <w:b/>
          <w:bCs/>
          <w:kern w:val="0"/>
          <w:sz w:val="24"/>
          <w:szCs w:val="24"/>
          <w:lang w:val="en-GB"/>
          <w14:ligatures w14:val="none"/>
        </w:rPr>
        <w:t>50</w:t>
      </w:r>
      <w:r w:rsidR="6923255C">
        <w:rPr>
          <w:rFonts w:ascii="Arial" w:eastAsia="Times New Roman" w:hAnsi="Arial" w:cs="Times New Roman"/>
          <w:b/>
          <w:bCs/>
          <w:kern w:val="0"/>
          <w:sz w:val="24"/>
          <w:szCs w:val="24"/>
          <w:lang w:val="en-GB"/>
          <w14:ligatures w14:val="none"/>
        </w:rPr>
        <w:t>5538</w:t>
      </w:r>
    </w:p>
    <w:p w14:paraId="1134B6E9" w14:textId="3FDDE13B" w:rsidR="007A07E8" w:rsidRPr="007A07E8" w:rsidRDefault="002C540B"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2C540B">
        <w:rPr>
          <w:rFonts w:ascii="Arial" w:eastAsia="Times New Roman" w:hAnsi="Arial" w:cs="Times New Roman"/>
          <w:b/>
          <w:bCs/>
          <w:kern w:val="0"/>
          <w:sz w:val="24"/>
          <w:szCs w:val="24"/>
          <w:lang w:val="en-GB"/>
          <w14:ligatures w14:val="none"/>
        </w:rPr>
        <w:t>Bengaluru, India, 25th - 29th</w:t>
      </w:r>
      <w:r w:rsidR="006168C5">
        <w:rPr>
          <w:rFonts w:ascii="Arial" w:eastAsia="Times New Roman" w:hAnsi="Arial" w:cs="Times New Roman"/>
          <w:b/>
          <w:bCs/>
          <w:kern w:val="0"/>
          <w:sz w:val="24"/>
          <w:szCs w:val="24"/>
          <w:lang w:val="en-GB"/>
          <w14:ligatures w14:val="none"/>
        </w:rPr>
        <w:t xml:space="preserve"> </w:t>
      </w:r>
      <w:r w:rsidRPr="002C540B">
        <w:rPr>
          <w:rFonts w:ascii="Arial" w:eastAsia="Times New Roman" w:hAnsi="Arial" w:cs="Times New Roman"/>
          <w:b/>
          <w:bCs/>
          <w:kern w:val="0"/>
          <w:sz w:val="24"/>
          <w:szCs w:val="24"/>
          <w:lang w:val="en-GB"/>
          <w14:ligatures w14:val="none"/>
        </w:rPr>
        <w:t>August 2025</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5F99078B" w:rsidR="007A07E8" w:rsidRPr="007A07E8" w:rsidRDefault="007A07E8" w:rsidP="007A07E8">
      <w:pPr>
        <w:tabs>
          <w:tab w:val="left" w:pos="1985"/>
        </w:tabs>
        <w:spacing w:after="120" w:line="240" w:lineRule="auto"/>
        <w:rPr>
          <w:rFonts w:ascii="Arial" w:hAnsi="Arial" w:cs="Arial"/>
          <w:b/>
          <w:kern w:val="0"/>
          <w:sz w:val="24"/>
          <w:szCs w:val="20"/>
          <w:lang w:val="en-GB"/>
          <w14:ligatures w14:val="none"/>
        </w:rPr>
      </w:pPr>
      <w:r w:rsidRPr="007A07E8">
        <w:rPr>
          <w:rFonts w:ascii="Arial" w:hAnsi="Arial" w:cs="Arial"/>
          <w:b/>
          <w:kern w:val="0"/>
          <w:sz w:val="24"/>
          <w:szCs w:val="20"/>
          <w:lang w:val="en-GB"/>
          <w14:ligatures w14:val="none"/>
        </w:rPr>
        <w:t>Agenda item:</w:t>
      </w:r>
      <w:r w:rsidRPr="007A07E8">
        <w:rPr>
          <w:rFonts w:ascii="Arial" w:hAnsi="Arial" w:cs="Arial"/>
          <w:b/>
          <w:kern w:val="0"/>
          <w:sz w:val="24"/>
          <w:szCs w:val="20"/>
          <w:lang w:val="en-GB"/>
          <w14:ligatures w14:val="none"/>
        </w:rPr>
        <w:tab/>
        <w:t>8.9.</w:t>
      </w:r>
      <w:r w:rsidR="00614373">
        <w:rPr>
          <w:rFonts w:ascii="Arial" w:hAnsi="Arial" w:cs="Arial"/>
          <w:b/>
          <w:kern w:val="0"/>
          <w:sz w:val="24"/>
          <w:szCs w:val="20"/>
          <w:lang w:val="en-GB"/>
          <w14:ligatures w14:val="none"/>
        </w:rPr>
        <w:t>4</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03672A7B"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193189">
        <w:rPr>
          <w:rFonts w:ascii="Arial" w:eastAsia="Times New Roman" w:hAnsi="Arial" w:cs="Arial"/>
          <w:b/>
          <w:bCs/>
          <w:kern w:val="0"/>
          <w:sz w:val="24"/>
          <w:szCs w:val="20"/>
          <w:lang w:val="en-GB"/>
          <w14:ligatures w14:val="none"/>
        </w:rPr>
        <w:t xml:space="preserve">Discussion on </w:t>
      </w:r>
      <w:r w:rsidR="00614373">
        <w:rPr>
          <w:rFonts w:ascii="Arial" w:eastAsia="Times New Roman" w:hAnsi="Arial" w:cs="Arial"/>
          <w:b/>
          <w:bCs/>
          <w:kern w:val="0"/>
          <w:sz w:val="24"/>
          <w:szCs w:val="20"/>
          <w:lang w:val="en-GB"/>
          <w14:ligatures w14:val="none"/>
        </w:rPr>
        <w:t>PWS in NB-IoT NTN</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49C21DAA" w14:textId="5F009587" w:rsidR="00BB460E" w:rsidRDefault="00BF5DF0" w:rsidP="00BF5DF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Following agreements were made</w:t>
      </w:r>
      <w:r w:rsidR="00E31283">
        <w:rPr>
          <w:rFonts w:ascii="Times New Roman" w:eastAsia="Malgun Gothic" w:hAnsi="Times New Roman" w:cs="Times New Roman"/>
          <w:kern w:val="0"/>
          <w:sz w:val="20"/>
          <w:szCs w:val="20"/>
          <w:lang w:val="en-GB" w:eastAsia="x-none"/>
          <w14:ligatures w14:val="none"/>
        </w:rPr>
        <w:t xml:space="preserve"> in RAN2#1</w:t>
      </w:r>
      <w:r w:rsidR="00D1299A">
        <w:rPr>
          <w:rFonts w:ascii="Times New Roman" w:eastAsia="Malgun Gothic" w:hAnsi="Times New Roman" w:cs="Times New Roman"/>
          <w:kern w:val="0"/>
          <w:sz w:val="20"/>
          <w:szCs w:val="20"/>
          <w:lang w:val="en-GB" w:eastAsia="x-none"/>
          <w14:ligatures w14:val="none"/>
        </w:rPr>
        <w:t>30</w:t>
      </w:r>
      <w:r w:rsidR="00E31283">
        <w:rPr>
          <w:rFonts w:ascii="Times New Roman" w:eastAsia="Malgun Gothic" w:hAnsi="Times New Roman" w:cs="Times New Roman"/>
          <w:kern w:val="0"/>
          <w:sz w:val="20"/>
          <w:szCs w:val="20"/>
          <w:lang w:val="en-GB" w:eastAsia="x-none"/>
          <w14:ligatures w14:val="none"/>
        </w:rPr>
        <w:t xml:space="preserve"> meeting.</w:t>
      </w:r>
    </w:p>
    <w:p w14:paraId="6453DAA9" w14:textId="77777777" w:rsidR="00D1299A" w:rsidRDefault="00D1299A" w:rsidP="00D1299A">
      <w:pPr>
        <w:pStyle w:val="Doc-text2"/>
        <w:pBdr>
          <w:top w:val="single" w:sz="4" w:space="1" w:color="auto"/>
          <w:left w:val="single" w:sz="4" w:space="4" w:color="auto"/>
          <w:bottom w:val="single" w:sz="4" w:space="1" w:color="auto"/>
          <w:right w:val="single" w:sz="4" w:space="4" w:color="auto"/>
        </w:pBdr>
      </w:pPr>
      <w:r>
        <w:t>Agreements:</w:t>
      </w:r>
    </w:p>
    <w:p w14:paraId="7FF87B54" w14:textId="77777777" w:rsidR="00D1299A" w:rsidRDefault="00D1299A" w:rsidP="00D1299A">
      <w:pPr>
        <w:pStyle w:val="Doc-text2"/>
        <w:pBdr>
          <w:top w:val="single" w:sz="4" w:space="1" w:color="auto"/>
          <w:left w:val="single" w:sz="4" w:space="4" w:color="auto"/>
          <w:bottom w:val="single" w:sz="4" w:space="1" w:color="auto"/>
          <w:right w:val="single" w:sz="4" w:space="4" w:color="auto"/>
        </w:pBdr>
      </w:pPr>
      <w:r>
        <w:t>1.</w:t>
      </w:r>
      <w:r>
        <w:tab/>
      </w:r>
      <w:r w:rsidRPr="00705E15">
        <w:t xml:space="preserve">A UE </w:t>
      </w:r>
      <w:r>
        <w:t>should</w:t>
      </w:r>
      <w:r w:rsidRPr="00705E15">
        <w:t xml:space="preserve"> be able to camp on an NB-IoT cell </w:t>
      </w:r>
      <w:r>
        <w:t xml:space="preserve">(at least for NTN) </w:t>
      </w:r>
      <w:r w:rsidRPr="00705E15">
        <w:t>for the purpose of receiving PWS broadcast, without the cell being a part of UEs PLMNs.</w:t>
      </w:r>
      <w:r>
        <w:t xml:space="preserve"> Come back in the next meeting to discuss the exact solution to make this possible (i.e. not necessarily introducing an acceptable cell category for NB-IoT)</w:t>
      </w:r>
    </w:p>
    <w:p w14:paraId="7AA041F8" w14:textId="77777777" w:rsidR="00D1299A" w:rsidRPr="006D7FA0" w:rsidRDefault="00D1299A" w:rsidP="00D1299A">
      <w:pPr>
        <w:pStyle w:val="Doc-text2"/>
        <w:pBdr>
          <w:top w:val="single" w:sz="4" w:space="1" w:color="auto"/>
          <w:left w:val="single" w:sz="4" w:space="4" w:color="auto"/>
          <w:bottom w:val="single" w:sz="4" w:space="1" w:color="auto"/>
          <w:right w:val="single" w:sz="4" w:space="4" w:color="auto"/>
        </w:pBdr>
      </w:pPr>
      <w:r>
        <w:t>2.</w:t>
      </w:r>
      <w:r>
        <w:tab/>
        <w:t>Regarding s</w:t>
      </w:r>
      <w:r w:rsidRPr="0036558A">
        <w:t>upport continued reception of PWS segmentation of a message from different cells</w:t>
      </w:r>
      <w:r>
        <w:t>, c</w:t>
      </w:r>
      <w:r w:rsidRPr="0036558A">
        <w:t>an come back in the next meeting with an actual TP. In any case we will not target other s</w:t>
      </w:r>
      <w:r>
        <w:t>cenarios than the intra-</w:t>
      </w:r>
      <w:proofErr w:type="spellStart"/>
      <w:r>
        <w:t>gNB</w:t>
      </w:r>
      <w:proofErr w:type="spellEnd"/>
      <w:r>
        <w:t xml:space="preserve"> case</w:t>
      </w:r>
    </w:p>
    <w:p w14:paraId="0B260683" w14:textId="77777777" w:rsidR="00AD0519" w:rsidRDefault="00AD0519"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0EF20CC3"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BB460E">
        <w:rPr>
          <w:rFonts w:ascii="Times New Roman" w:eastAsia="Malgun Gothic" w:hAnsi="Times New Roman" w:cs="Times New Roman"/>
          <w:kern w:val="0"/>
          <w:sz w:val="20"/>
          <w:szCs w:val="20"/>
          <w:lang w:val="en-GB" w:eastAsia="x-none"/>
          <w14:ligatures w14:val="none"/>
        </w:rPr>
        <w:t>details</w:t>
      </w:r>
      <w:r w:rsidR="00485375">
        <w:rPr>
          <w:rFonts w:ascii="Times New Roman" w:eastAsia="Malgun Gothic" w:hAnsi="Times New Roman" w:cs="Times New Roman"/>
          <w:kern w:val="0"/>
          <w:sz w:val="20"/>
          <w:szCs w:val="20"/>
          <w:lang w:val="en-GB" w:eastAsia="x-none"/>
          <w14:ligatures w14:val="none"/>
        </w:rPr>
        <w:t xml:space="preserve"> </w:t>
      </w:r>
      <w:r w:rsidR="004A3E9F">
        <w:rPr>
          <w:rFonts w:ascii="Times New Roman" w:eastAsia="Malgun Gothic" w:hAnsi="Times New Roman" w:cs="Times New Roman"/>
          <w:kern w:val="0"/>
          <w:sz w:val="20"/>
          <w:szCs w:val="20"/>
          <w:lang w:val="en-GB" w:eastAsia="x-none"/>
          <w14:ligatures w14:val="none"/>
        </w:rPr>
        <w:t>on remaining aspects of</w:t>
      </w:r>
      <w:r w:rsidR="00485375">
        <w:rPr>
          <w:rFonts w:ascii="Times New Roman" w:eastAsia="Malgun Gothic" w:hAnsi="Times New Roman" w:cs="Times New Roman"/>
          <w:kern w:val="0"/>
          <w:sz w:val="20"/>
          <w:szCs w:val="20"/>
          <w:lang w:val="en-GB" w:eastAsia="x-none"/>
          <w14:ligatures w14:val="none"/>
        </w:rPr>
        <w:t xml:space="preserve"> PWS in NB-IoT.</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5CCB9CD4" w14:textId="572146F6" w:rsidR="003A2517" w:rsidRDefault="007D7380" w:rsidP="0032674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Currently </w:t>
      </w:r>
      <w:r w:rsidR="00326743" w:rsidRPr="00326743">
        <w:rPr>
          <w:rFonts w:ascii="Times New Roman" w:eastAsia="Malgun Gothic" w:hAnsi="Times New Roman" w:cs="Times New Roman"/>
          <w:kern w:val="0"/>
          <w:sz w:val="20"/>
          <w:szCs w:val="20"/>
          <w:lang w:val="en-GB" w:eastAsia="x-none"/>
          <w14:ligatures w14:val="none"/>
        </w:rPr>
        <w:t>NB-IoT UEs do not support “acceptable cell”, “Camped on Any cell state” and “emergency call” functionalities.</w:t>
      </w:r>
      <w:r>
        <w:rPr>
          <w:rFonts w:ascii="Times New Roman" w:eastAsia="Malgun Gothic" w:hAnsi="Times New Roman" w:cs="Times New Roman"/>
          <w:kern w:val="0"/>
          <w:sz w:val="20"/>
          <w:szCs w:val="20"/>
          <w:lang w:val="en-GB" w:eastAsia="x-none"/>
          <w14:ligatures w14:val="none"/>
        </w:rPr>
        <w:t xml:space="preserve"> </w:t>
      </w:r>
      <w:r w:rsidR="00326743" w:rsidRPr="00326743">
        <w:rPr>
          <w:rFonts w:ascii="Times New Roman" w:eastAsia="Malgun Gothic" w:hAnsi="Times New Roman" w:cs="Times New Roman"/>
          <w:kern w:val="0"/>
          <w:sz w:val="20"/>
          <w:szCs w:val="20"/>
          <w:lang w:val="en-GB" w:eastAsia="x-none"/>
          <w14:ligatures w14:val="none"/>
        </w:rPr>
        <w:t>NB-IoT UEs cannot also read broadcast notification message in RRC_CONNECTED.</w:t>
      </w:r>
      <w:r w:rsidR="00610CF9">
        <w:rPr>
          <w:rFonts w:ascii="Times New Roman" w:eastAsia="Malgun Gothic" w:hAnsi="Times New Roman" w:cs="Times New Roman"/>
          <w:kern w:val="0"/>
          <w:sz w:val="20"/>
          <w:szCs w:val="20"/>
          <w:lang w:val="en-GB" w:eastAsia="x-none"/>
          <w14:ligatures w14:val="none"/>
        </w:rPr>
        <w:t xml:space="preserve"> </w:t>
      </w:r>
      <w:r w:rsidR="00326743" w:rsidRPr="00326743">
        <w:rPr>
          <w:rFonts w:ascii="Times New Roman" w:eastAsia="Malgun Gothic" w:hAnsi="Times New Roman" w:cs="Times New Roman"/>
          <w:kern w:val="0"/>
          <w:sz w:val="20"/>
          <w:szCs w:val="20"/>
          <w:lang w:val="en-GB" w:eastAsia="x-none"/>
          <w14:ligatures w14:val="none"/>
        </w:rPr>
        <w:t xml:space="preserve">When PWS is supported in </w:t>
      </w:r>
      <w:r>
        <w:rPr>
          <w:rFonts w:ascii="Times New Roman" w:eastAsia="Malgun Gothic" w:hAnsi="Times New Roman" w:cs="Times New Roman"/>
          <w:kern w:val="0"/>
          <w:sz w:val="20"/>
          <w:szCs w:val="20"/>
          <w:lang w:val="en-GB" w:eastAsia="x-none"/>
          <w14:ligatures w14:val="none"/>
        </w:rPr>
        <w:t>a</w:t>
      </w:r>
      <w:r w:rsidR="00326743" w:rsidRPr="00326743">
        <w:rPr>
          <w:rFonts w:ascii="Times New Roman" w:eastAsia="Malgun Gothic" w:hAnsi="Times New Roman" w:cs="Times New Roman"/>
          <w:kern w:val="0"/>
          <w:sz w:val="20"/>
          <w:szCs w:val="20"/>
          <w:lang w:val="en-GB" w:eastAsia="x-none"/>
          <w14:ligatures w14:val="none"/>
        </w:rPr>
        <w:t xml:space="preserve"> cell</w:t>
      </w:r>
      <w:r>
        <w:rPr>
          <w:rFonts w:ascii="Times New Roman" w:eastAsia="Malgun Gothic" w:hAnsi="Times New Roman" w:cs="Times New Roman"/>
          <w:kern w:val="0"/>
          <w:sz w:val="20"/>
          <w:szCs w:val="20"/>
          <w:lang w:val="en-GB" w:eastAsia="x-none"/>
          <w14:ligatures w14:val="none"/>
        </w:rPr>
        <w:t xml:space="preserve"> (i.e., in NB-IoT RAT)</w:t>
      </w:r>
      <w:r w:rsidR="00DA75E3">
        <w:rPr>
          <w:rFonts w:ascii="Times New Roman" w:eastAsia="Malgun Gothic" w:hAnsi="Times New Roman" w:cs="Times New Roman"/>
          <w:kern w:val="0"/>
          <w:sz w:val="20"/>
          <w:szCs w:val="20"/>
          <w:lang w:val="en-GB" w:eastAsia="x-none"/>
          <w14:ligatures w14:val="none"/>
        </w:rPr>
        <w:t xml:space="preserve"> as new feature</w:t>
      </w:r>
      <w:r w:rsidR="00326743" w:rsidRPr="00326743">
        <w:rPr>
          <w:rFonts w:ascii="Times New Roman" w:eastAsia="Malgun Gothic" w:hAnsi="Times New Roman" w:cs="Times New Roman"/>
          <w:kern w:val="0"/>
          <w:sz w:val="20"/>
          <w:szCs w:val="20"/>
          <w:lang w:val="en-GB" w:eastAsia="x-none"/>
          <w14:ligatures w14:val="none"/>
        </w:rPr>
        <w:t xml:space="preserve">, </w:t>
      </w:r>
      <w:r w:rsidR="00DA75E3">
        <w:rPr>
          <w:rFonts w:ascii="Times New Roman" w:eastAsia="Malgun Gothic" w:hAnsi="Times New Roman" w:cs="Times New Roman"/>
          <w:kern w:val="0"/>
          <w:sz w:val="20"/>
          <w:szCs w:val="20"/>
          <w:lang w:val="en-GB" w:eastAsia="x-none"/>
          <w14:ligatures w14:val="none"/>
        </w:rPr>
        <w:t xml:space="preserve">there will be </w:t>
      </w:r>
      <w:r w:rsidR="00100BC9">
        <w:rPr>
          <w:rFonts w:ascii="Times New Roman" w:eastAsia="Malgun Gothic" w:hAnsi="Times New Roman" w:cs="Times New Roman"/>
          <w:kern w:val="0"/>
          <w:sz w:val="20"/>
          <w:szCs w:val="20"/>
          <w:lang w:val="en-GB" w:eastAsia="x-none"/>
          <w14:ligatures w14:val="none"/>
        </w:rPr>
        <w:t>mix of cells supporting and not supporting the PWS feature</w:t>
      </w:r>
      <w:r w:rsidR="00326743" w:rsidRPr="00326743">
        <w:rPr>
          <w:rFonts w:ascii="Times New Roman" w:eastAsia="Malgun Gothic" w:hAnsi="Times New Roman" w:cs="Times New Roman"/>
          <w:kern w:val="0"/>
          <w:sz w:val="20"/>
          <w:szCs w:val="20"/>
          <w:lang w:val="en-GB" w:eastAsia="x-none"/>
          <w14:ligatures w14:val="none"/>
        </w:rPr>
        <w:t>.</w:t>
      </w:r>
    </w:p>
    <w:tbl>
      <w:tblPr>
        <w:tblStyle w:val="TableGrid"/>
        <w:tblW w:w="0" w:type="auto"/>
        <w:tblLook w:val="04A0" w:firstRow="1" w:lastRow="0" w:firstColumn="1" w:lastColumn="0" w:noHBand="0" w:noVBand="1"/>
      </w:tblPr>
      <w:tblGrid>
        <w:gridCol w:w="9319"/>
      </w:tblGrid>
      <w:tr w:rsidR="00655C49" w14:paraId="547B75EB" w14:textId="77777777" w:rsidTr="00655C49">
        <w:tc>
          <w:tcPr>
            <w:tcW w:w="9319" w:type="dxa"/>
          </w:tcPr>
          <w:p w14:paraId="2CCD4FA8" w14:textId="77777777" w:rsidR="00655C49" w:rsidRPr="00031C02" w:rsidRDefault="00655C49" w:rsidP="00655C49">
            <w:pPr>
              <w:pStyle w:val="Heading2"/>
              <w:rPr>
                <w:noProof/>
              </w:rPr>
            </w:pPr>
            <w:bookmarkStart w:id="0" w:name="_Toc29237873"/>
            <w:bookmarkStart w:id="1" w:name="_Toc37235772"/>
            <w:bookmarkStart w:id="2" w:name="_Toc46499478"/>
            <w:bookmarkStart w:id="3" w:name="_Toc52492210"/>
            <w:bookmarkStart w:id="4" w:name="_Toc172195924"/>
            <w:r w:rsidRPr="00031C02">
              <w:rPr>
                <w:noProof/>
              </w:rPr>
              <w:lastRenderedPageBreak/>
              <w:t>4.4</w:t>
            </w:r>
            <w:r w:rsidRPr="00031C02">
              <w:rPr>
                <w:noProof/>
              </w:rPr>
              <w:tab/>
              <w:t>NB-IoT functionality in Idle Mode</w:t>
            </w:r>
            <w:bookmarkEnd w:id="0"/>
            <w:bookmarkEnd w:id="1"/>
            <w:bookmarkEnd w:id="2"/>
            <w:bookmarkEnd w:id="3"/>
            <w:bookmarkEnd w:id="4"/>
          </w:p>
          <w:p w14:paraId="5B759BD3" w14:textId="77777777" w:rsidR="00655C49" w:rsidRPr="00031C02" w:rsidRDefault="00655C49" w:rsidP="00655C49">
            <w:r w:rsidRPr="00031C02">
              <w:t xml:space="preserve">This specification is applicable to NB-IoT, except for the following functionality which is </w:t>
            </w:r>
            <w:r w:rsidRPr="00655C49">
              <w:rPr>
                <w:highlight w:val="yellow"/>
              </w:rPr>
              <w:t>not applicable to NB-IoT</w:t>
            </w:r>
            <w:r w:rsidRPr="00031C02">
              <w:t>:</w:t>
            </w:r>
          </w:p>
          <w:p w14:paraId="49E7C58B" w14:textId="77777777" w:rsidR="00655C49" w:rsidRPr="00031C02" w:rsidRDefault="00655C49" w:rsidP="00655C49">
            <w:pPr>
              <w:pStyle w:val="B1"/>
            </w:pPr>
            <w:r w:rsidRPr="00031C02">
              <w:t>-</w:t>
            </w:r>
            <w:r w:rsidRPr="00031C02">
              <w:tab/>
            </w:r>
            <w:r w:rsidRPr="00655C49">
              <w:rPr>
                <w:highlight w:val="yellow"/>
              </w:rPr>
              <w:t>Acceptable cell</w:t>
            </w:r>
          </w:p>
          <w:p w14:paraId="5B9241CE" w14:textId="77777777" w:rsidR="00655C49" w:rsidRPr="00031C02" w:rsidRDefault="00655C49" w:rsidP="00655C49">
            <w:pPr>
              <w:pStyle w:val="B1"/>
            </w:pPr>
            <w:r w:rsidRPr="00031C02">
              <w:t>-</w:t>
            </w:r>
            <w:r w:rsidRPr="00031C02">
              <w:tab/>
              <w:t>Accessibility measurements</w:t>
            </w:r>
          </w:p>
          <w:p w14:paraId="14F373A6" w14:textId="77777777" w:rsidR="00655C49" w:rsidRPr="00031C02" w:rsidRDefault="00655C49" w:rsidP="00655C49">
            <w:pPr>
              <w:pStyle w:val="B1"/>
            </w:pPr>
            <w:r w:rsidRPr="00031C02">
              <w:t>-</w:t>
            </w:r>
            <w:r w:rsidRPr="00031C02">
              <w:tab/>
              <w:t>Access Control based on ACDC categories</w:t>
            </w:r>
          </w:p>
          <w:p w14:paraId="5AA86BCA" w14:textId="77777777" w:rsidR="00655C49" w:rsidRPr="00031C02" w:rsidRDefault="00655C49" w:rsidP="00655C49">
            <w:pPr>
              <w:pStyle w:val="B1"/>
            </w:pPr>
            <w:r w:rsidRPr="00031C02">
              <w:t>-</w:t>
            </w:r>
            <w:r w:rsidRPr="00031C02">
              <w:tab/>
            </w:r>
            <w:r w:rsidRPr="00655C49">
              <w:rPr>
                <w:highlight w:val="yellow"/>
              </w:rPr>
              <w:t>Camped on Any cell state</w:t>
            </w:r>
          </w:p>
          <w:p w14:paraId="0A3BFEFA" w14:textId="77777777" w:rsidR="00655C49" w:rsidRPr="00031C02" w:rsidRDefault="00655C49" w:rsidP="00655C49">
            <w:pPr>
              <w:pStyle w:val="B1"/>
            </w:pPr>
            <w:r w:rsidRPr="00031C02">
              <w:t>-</w:t>
            </w:r>
            <w:r w:rsidRPr="00031C02">
              <w:tab/>
              <w:t>CSG, including support for manual CSG selection and CSG or Hybrid cell related functionality in PLMN selection, or HNB name (SIB9), Cell selection and Cell reselection.</w:t>
            </w:r>
          </w:p>
          <w:p w14:paraId="3AB16116" w14:textId="77777777" w:rsidR="00655C49" w:rsidRPr="00031C02" w:rsidRDefault="00655C49" w:rsidP="00655C49">
            <w:pPr>
              <w:pStyle w:val="B1"/>
            </w:pPr>
            <w:r w:rsidRPr="00031C02">
              <w:t>-</w:t>
            </w:r>
            <w:r w:rsidRPr="00031C02">
              <w:tab/>
            </w:r>
            <w:r w:rsidRPr="00655C49">
              <w:rPr>
                <w:highlight w:val="yellow"/>
              </w:rPr>
              <w:t>Emergency call</w:t>
            </w:r>
          </w:p>
          <w:p w14:paraId="41E65F89" w14:textId="77777777" w:rsidR="00655C49" w:rsidRPr="00031C02" w:rsidRDefault="00655C49" w:rsidP="00655C49">
            <w:pPr>
              <w:pStyle w:val="B1"/>
            </w:pPr>
            <w:r w:rsidRPr="00031C02">
              <w:t>-</w:t>
            </w:r>
            <w:r w:rsidRPr="00031C02">
              <w:tab/>
              <w:t>E-UTRAN Inter-frequency Redistribution procedure</w:t>
            </w:r>
          </w:p>
          <w:p w14:paraId="3DEBDCBE" w14:textId="77777777" w:rsidR="00655C49" w:rsidRPr="00031C02" w:rsidRDefault="00655C49" w:rsidP="00655C49">
            <w:pPr>
              <w:pStyle w:val="B1"/>
            </w:pPr>
            <w:r w:rsidRPr="00031C02">
              <w:t>-</w:t>
            </w:r>
            <w:r w:rsidRPr="00031C02">
              <w:tab/>
              <w:t>Inter-RAT Cell Selection and Reselection including measurements in other RATs</w:t>
            </w:r>
          </w:p>
          <w:p w14:paraId="1C8033ED" w14:textId="77777777" w:rsidR="00655C49" w:rsidRPr="00031C02" w:rsidRDefault="00655C49" w:rsidP="00655C49">
            <w:pPr>
              <w:pStyle w:val="B1"/>
            </w:pPr>
            <w:r w:rsidRPr="00031C02">
              <w:t>-</w:t>
            </w:r>
            <w:r w:rsidRPr="00031C02">
              <w:tab/>
              <w:t>Logged measurements</w:t>
            </w:r>
          </w:p>
          <w:p w14:paraId="7D54C8D6" w14:textId="77777777" w:rsidR="00655C49" w:rsidRPr="00031C02" w:rsidRDefault="00655C49" w:rsidP="00655C49">
            <w:pPr>
              <w:pStyle w:val="B1"/>
            </w:pPr>
            <w:r w:rsidRPr="00031C02">
              <w:t>-</w:t>
            </w:r>
            <w:r w:rsidRPr="00031C02">
              <w:tab/>
              <w:t>Mobility History Information</w:t>
            </w:r>
          </w:p>
          <w:p w14:paraId="38A9AD5B" w14:textId="77777777" w:rsidR="00655C49" w:rsidRPr="00031C02" w:rsidRDefault="00655C49" w:rsidP="00655C49">
            <w:pPr>
              <w:pStyle w:val="B1"/>
            </w:pPr>
            <w:r w:rsidRPr="00031C02">
              <w:t>-</w:t>
            </w:r>
            <w:r w:rsidRPr="00031C02">
              <w:tab/>
              <w:t>Mobility states of a UE</w:t>
            </w:r>
          </w:p>
          <w:p w14:paraId="606C6063" w14:textId="77777777" w:rsidR="00655C49" w:rsidRPr="00031C02" w:rsidRDefault="00655C49" w:rsidP="00655C49">
            <w:pPr>
              <w:pStyle w:val="B1"/>
            </w:pPr>
            <w:r w:rsidRPr="00031C02">
              <w:t>-</w:t>
            </w:r>
            <w:r w:rsidRPr="00031C02">
              <w:tab/>
              <w:t>Priority based reselection</w:t>
            </w:r>
          </w:p>
          <w:p w14:paraId="38BA981F" w14:textId="77777777" w:rsidR="00655C49" w:rsidRPr="00031C02" w:rsidRDefault="00655C49" w:rsidP="00655C49">
            <w:pPr>
              <w:pStyle w:val="B1"/>
            </w:pPr>
            <w:r w:rsidRPr="00031C02">
              <w:t>-</w:t>
            </w:r>
            <w:r w:rsidRPr="00031C02">
              <w:tab/>
            </w:r>
            <w:r w:rsidRPr="00655C49">
              <w:rPr>
                <w:highlight w:val="yellow"/>
              </w:rPr>
              <w:t>Public warning system including CMAS, ETWS, PWS.</w:t>
            </w:r>
          </w:p>
          <w:p w14:paraId="53F40BF4" w14:textId="77777777" w:rsidR="00655C49" w:rsidRDefault="00655C49" w:rsidP="00326743">
            <w:pPr>
              <w:spacing w:after="180"/>
              <w:rPr>
                <w:rFonts w:ascii="Times New Roman" w:eastAsia="Malgun Gothic" w:hAnsi="Times New Roman" w:cs="Times New Roman"/>
                <w:kern w:val="0"/>
                <w:sz w:val="20"/>
                <w:szCs w:val="20"/>
                <w:lang w:val="en-GB" w:eastAsia="x-none"/>
                <w14:ligatures w14:val="none"/>
              </w:rPr>
            </w:pPr>
          </w:p>
        </w:tc>
      </w:tr>
    </w:tbl>
    <w:p w14:paraId="7A2E45B3" w14:textId="77777777" w:rsidR="00655C49" w:rsidRDefault="00655C49" w:rsidP="00326743">
      <w:pPr>
        <w:spacing w:after="180" w:line="240" w:lineRule="auto"/>
        <w:rPr>
          <w:rFonts w:ascii="Times New Roman" w:eastAsia="Malgun Gothic" w:hAnsi="Times New Roman" w:cs="Times New Roman"/>
          <w:kern w:val="0"/>
          <w:sz w:val="20"/>
          <w:szCs w:val="20"/>
          <w:lang w:val="en-GB" w:eastAsia="x-none"/>
          <w14:ligatures w14:val="none"/>
        </w:rPr>
      </w:pPr>
    </w:p>
    <w:p w14:paraId="4E2C6F86" w14:textId="1979B135" w:rsidR="005E1CAB" w:rsidRDefault="2F3E907E" w:rsidP="069E5ACC">
      <w:pPr>
        <w:spacing w:after="180" w:line="240" w:lineRule="auto"/>
        <w:rPr>
          <w:rFonts w:ascii="Times New Roman" w:eastAsia="Malgun Gothic" w:hAnsi="Times New Roman" w:cs="Times New Roman"/>
          <w:kern w:val="0"/>
          <w:sz w:val="20"/>
          <w:szCs w:val="20"/>
          <w:lang w:val="en-GB"/>
          <w14:ligatures w14:val="none"/>
        </w:rPr>
      </w:pPr>
      <w:r w:rsidRPr="069E5ACC">
        <w:rPr>
          <w:rFonts w:ascii="Times New Roman" w:eastAsia="Malgun Gothic" w:hAnsi="Times New Roman" w:cs="Times New Roman"/>
          <w:kern w:val="0"/>
          <w:sz w:val="20"/>
          <w:szCs w:val="20"/>
          <w:lang w:val="en-GB"/>
          <w14:ligatures w14:val="none"/>
        </w:rPr>
        <w:t>We think NB-IoT UEs can be allowed to camp on any cell that is acceptable cell</w:t>
      </w:r>
      <w:r w:rsidR="51496497" w:rsidRPr="069E5ACC">
        <w:rPr>
          <w:rFonts w:ascii="Times New Roman" w:eastAsia="Malgun Gothic" w:hAnsi="Times New Roman" w:cs="Times New Roman"/>
          <w:kern w:val="0"/>
          <w:sz w:val="20"/>
          <w:szCs w:val="20"/>
          <w:lang w:val="en-GB"/>
          <w14:ligatures w14:val="none"/>
        </w:rPr>
        <w:t xml:space="preserve"> with minimum specification change</w:t>
      </w:r>
      <w:r w:rsidR="785A3039" w:rsidRPr="069E5ACC">
        <w:rPr>
          <w:rFonts w:ascii="Times New Roman" w:eastAsia="Malgun Gothic" w:hAnsi="Times New Roman" w:cs="Times New Roman"/>
          <w:kern w:val="0"/>
          <w:sz w:val="20"/>
          <w:szCs w:val="20"/>
          <w:lang w:val="en-GB"/>
          <w14:ligatures w14:val="none"/>
        </w:rPr>
        <w:t xml:space="preserve"> and without any NAS impact</w:t>
      </w:r>
      <w:r w:rsidR="51496497" w:rsidRPr="069E5ACC">
        <w:rPr>
          <w:rFonts w:ascii="Times New Roman" w:eastAsia="Malgun Gothic" w:hAnsi="Times New Roman" w:cs="Times New Roman"/>
          <w:kern w:val="0"/>
          <w:sz w:val="20"/>
          <w:szCs w:val="20"/>
          <w:lang w:val="en-GB"/>
          <w14:ligatures w14:val="none"/>
        </w:rPr>
        <w:t>. We think</w:t>
      </w:r>
      <w:r w:rsidR="3E248AF1" w:rsidRPr="00BC734C">
        <w:t xml:space="preserve"> </w:t>
      </w:r>
      <w:r w:rsidR="3E248AF1" w:rsidRPr="069E5ACC">
        <w:rPr>
          <w:rFonts w:ascii="Times New Roman" w:eastAsia="Malgun Gothic" w:hAnsi="Times New Roman" w:cs="Times New Roman"/>
          <w:kern w:val="0"/>
          <w:sz w:val="20"/>
          <w:szCs w:val="20"/>
          <w:lang w:val="en-GB"/>
          <w14:ligatures w14:val="none"/>
        </w:rPr>
        <w:t>it can be left to UE that while being in any cell selection state, the UE supporting PWS may camp on an acceptable cell of any PLMN to monitor PWS. The</w:t>
      </w:r>
      <w:r w:rsidR="0A2BDBC5" w:rsidRPr="069E5ACC">
        <w:rPr>
          <w:rFonts w:ascii="Times New Roman" w:eastAsia="Malgun Gothic" w:hAnsi="Times New Roman" w:cs="Times New Roman"/>
          <w:kern w:val="0"/>
          <w:sz w:val="20"/>
          <w:szCs w:val="20"/>
          <w:lang w:val="en-GB"/>
          <w14:ligatures w14:val="none"/>
        </w:rPr>
        <w:t xml:space="preserve"> following change can be considered</w:t>
      </w:r>
      <w:r w:rsidR="785A3039" w:rsidRPr="069E5ACC">
        <w:rPr>
          <w:rFonts w:ascii="Times New Roman" w:eastAsia="Malgun Gothic" w:hAnsi="Times New Roman" w:cs="Times New Roman"/>
          <w:kern w:val="0"/>
          <w:sz w:val="20"/>
          <w:szCs w:val="20"/>
          <w:lang w:val="en-GB"/>
          <w14:ligatures w14:val="none"/>
        </w:rPr>
        <w:t xml:space="preserve"> in TS 36.304.</w:t>
      </w:r>
      <w:r w:rsidR="75392F07" w:rsidRPr="069E5ACC">
        <w:rPr>
          <w:rFonts w:ascii="Times New Roman" w:eastAsia="Malgun Gothic" w:hAnsi="Times New Roman" w:cs="Times New Roman"/>
          <w:kern w:val="0"/>
          <w:sz w:val="20"/>
          <w:szCs w:val="20"/>
          <w:lang w:val="en-GB"/>
          <w14:ligatures w14:val="none"/>
        </w:rPr>
        <w:t xml:space="preserve"> In addition, support of the acceptable cell should be optional feature for NB-IoT.</w:t>
      </w:r>
    </w:p>
    <w:tbl>
      <w:tblPr>
        <w:tblStyle w:val="TableGrid"/>
        <w:tblW w:w="0" w:type="auto"/>
        <w:tblLook w:val="04A0" w:firstRow="1" w:lastRow="0" w:firstColumn="1" w:lastColumn="0" w:noHBand="0" w:noVBand="1"/>
      </w:tblPr>
      <w:tblGrid>
        <w:gridCol w:w="9319"/>
      </w:tblGrid>
      <w:tr w:rsidR="00716153" w14:paraId="032A4F11" w14:textId="77777777">
        <w:tc>
          <w:tcPr>
            <w:tcW w:w="9319" w:type="dxa"/>
          </w:tcPr>
          <w:p w14:paraId="668FB240" w14:textId="77777777" w:rsidR="00716153" w:rsidRPr="00926168" w:rsidRDefault="00716153" w:rsidP="00716153">
            <w:pPr>
              <w:pStyle w:val="Heading3"/>
              <w:ind w:left="720" w:hanging="720"/>
              <w:rPr>
                <w:noProof/>
              </w:rPr>
            </w:pPr>
            <w:bookmarkStart w:id="5" w:name="_Toc29237923"/>
            <w:bookmarkStart w:id="6" w:name="_Toc37235822"/>
            <w:bookmarkStart w:id="7" w:name="_Toc46499528"/>
            <w:bookmarkStart w:id="8" w:name="_Toc52492260"/>
            <w:bookmarkStart w:id="9" w:name="_Toc201696612"/>
            <w:r w:rsidRPr="00926168">
              <w:rPr>
                <w:noProof/>
              </w:rPr>
              <w:t>5.2.8a</w:t>
            </w:r>
            <w:r w:rsidRPr="00926168">
              <w:rPr>
                <w:noProof/>
              </w:rPr>
              <w:tab/>
              <w:t>Any Cell Selection state for NB-IoT</w:t>
            </w:r>
            <w:bookmarkEnd w:id="5"/>
            <w:bookmarkEnd w:id="6"/>
            <w:bookmarkEnd w:id="7"/>
            <w:bookmarkEnd w:id="8"/>
            <w:bookmarkEnd w:id="9"/>
          </w:p>
          <w:p w14:paraId="31B62F52" w14:textId="77777777" w:rsidR="00716153" w:rsidRPr="00926168" w:rsidRDefault="00716153" w:rsidP="00716153">
            <w:r w:rsidRPr="00926168">
              <w:t xml:space="preserve">In this state, the UE shall attempt to find a suitable cell of any PLMN to camp on and </w:t>
            </w:r>
            <w:proofErr w:type="gramStart"/>
            <w:r w:rsidRPr="00926168">
              <w:t>searching</w:t>
            </w:r>
            <w:proofErr w:type="gramEnd"/>
            <w:r w:rsidRPr="00926168">
              <w:t xml:space="preserve"> first for a </w:t>
            </w:r>
            <w:proofErr w:type="gramStart"/>
            <w:r w:rsidRPr="00926168">
              <w:t>high quality</w:t>
            </w:r>
            <w:proofErr w:type="gramEnd"/>
            <w:r w:rsidRPr="00926168">
              <w:t xml:space="preserve"> cell, as defined in clause 5.1.2.2.</w:t>
            </w:r>
            <w:r>
              <w:t xml:space="preserve"> </w:t>
            </w:r>
            <w:r w:rsidRPr="00B1037A">
              <w:rPr>
                <w:color w:val="FF0000"/>
              </w:rPr>
              <w:t>The UE supporting PWS may attempt to find an acceptable cell of any PLMN to monitor PWS and regularly attempt to find a suitable cell of any PLMN.</w:t>
            </w:r>
          </w:p>
          <w:p w14:paraId="3542301C" w14:textId="77777777" w:rsidR="00716153" w:rsidRPr="00926168" w:rsidRDefault="00716153" w:rsidP="00716153">
            <w:r w:rsidRPr="00926168">
              <w:t>The UE, which is not camped on any cell, shall stay in this state until a suitable cell is found.</w:t>
            </w:r>
          </w:p>
          <w:p w14:paraId="14650981" w14:textId="77777777" w:rsidR="00716153" w:rsidRDefault="00716153" w:rsidP="00326743">
            <w:pPr>
              <w:spacing w:after="180"/>
              <w:rPr>
                <w:rFonts w:ascii="Times New Roman" w:eastAsia="Malgun Gothic" w:hAnsi="Times New Roman" w:cs="Times New Roman"/>
                <w:kern w:val="0"/>
                <w:sz w:val="20"/>
                <w:szCs w:val="20"/>
                <w:lang w:val="en-GB" w:eastAsia="x-none"/>
                <w14:ligatures w14:val="none"/>
              </w:rPr>
            </w:pPr>
          </w:p>
        </w:tc>
      </w:tr>
    </w:tbl>
    <w:p w14:paraId="17DC2B35" w14:textId="77777777" w:rsidR="00716153" w:rsidRDefault="00716153" w:rsidP="00326743">
      <w:pPr>
        <w:spacing w:after="180" w:line="240" w:lineRule="auto"/>
        <w:rPr>
          <w:rFonts w:ascii="Times New Roman" w:eastAsia="Malgun Gothic" w:hAnsi="Times New Roman" w:cs="Times New Roman"/>
          <w:kern w:val="0"/>
          <w:sz w:val="20"/>
          <w:szCs w:val="20"/>
          <w:lang w:val="en-GB" w:eastAsia="x-none"/>
          <w14:ligatures w14:val="none"/>
        </w:rPr>
      </w:pPr>
    </w:p>
    <w:p w14:paraId="465BE3A3" w14:textId="6FAC5B9E" w:rsidR="00716153" w:rsidRPr="00716153" w:rsidRDefault="785A3039" w:rsidP="069E5ACC">
      <w:pPr>
        <w:pStyle w:val="Proposal"/>
        <w:rPr>
          <w:rFonts w:eastAsia="Malgun Gothic"/>
        </w:rPr>
      </w:pPr>
      <w:bookmarkStart w:id="10" w:name="_Toc205841464"/>
      <w:bookmarkStart w:id="11" w:name="_Toc205841517"/>
      <w:bookmarkStart w:id="12" w:name="_Toc205905130"/>
      <w:bookmarkStart w:id="13" w:name="_Toc205927339"/>
      <w:bookmarkStart w:id="14" w:name="_Toc205928363"/>
      <w:bookmarkStart w:id="15" w:name="_Toc206070535"/>
      <w:bookmarkStart w:id="16" w:name="_Toc206094470"/>
      <w:bookmarkStart w:id="17" w:name="_Toc206103250"/>
      <w:r>
        <w:t>Clarify in clause 5.2.8a in TS 36.304 that the UE supporting PWS may attempt to find an acceptable cell of any PLMN to monitor PWS and regularly attempt to find a suitable cell of any PLMN.</w:t>
      </w:r>
      <w:bookmarkEnd w:id="10"/>
      <w:bookmarkEnd w:id="11"/>
      <w:bookmarkEnd w:id="12"/>
      <w:bookmarkEnd w:id="13"/>
      <w:bookmarkEnd w:id="14"/>
      <w:bookmarkEnd w:id="15"/>
      <w:bookmarkEnd w:id="16"/>
      <w:bookmarkEnd w:id="17"/>
    </w:p>
    <w:p w14:paraId="6FF37590" w14:textId="419C41BD" w:rsidR="5E3B37AC" w:rsidRDefault="5E3B37AC" w:rsidP="069E5ACC">
      <w:pPr>
        <w:pStyle w:val="Proposal"/>
        <w:rPr>
          <w:rFonts w:eastAsia="Malgun Gothic"/>
        </w:rPr>
      </w:pPr>
      <w:bookmarkStart w:id="18" w:name="_Toc206070536"/>
      <w:bookmarkStart w:id="19" w:name="_Toc206094471"/>
      <w:bookmarkStart w:id="20" w:name="_Toc206103251"/>
      <w:r w:rsidRPr="069E5ACC">
        <w:rPr>
          <w:rFonts w:eastAsia="Malgun Gothic"/>
        </w:rPr>
        <w:t>It is optional for UEs to camp in an acceptable cell.</w:t>
      </w:r>
      <w:bookmarkEnd w:id="18"/>
      <w:bookmarkEnd w:id="19"/>
      <w:bookmarkEnd w:id="20"/>
    </w:p>
    <w:p w14:paraId="7817059C" w14:textId="78BB8D66" w:rsidR="00FC20DC" w:rsidRDefault="00AF04AB" w:rsidP="0032674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NB-IoT, cell reselection is based on ranking regardless of </w:t>
      </w:r>
      <w:r w:rsidR="001E7EB7">
        <w:rPr>
          <w:rFonts w:ascii="Times New Roman" w:eastAsia="Malgun Gothic" w:hAnsi="Times New Roman" w:cs="Times New Roman"/>
          <w:kern w:val="0"/>
          <w:sz w:val="20"/>
          <w:szCs w:val="20"/>
          <w:lang w:val="en-GB" w:eastAsia="x-none"/>
          <w14:ligatures w14:val="none"/>
        </w:rPr>
        <w:t>frequency priorities.</w:t>
      </w:r>
      <w:r w:rsidR="005D7B77">
        <w:rPr>
          <w:rFonts w:ascii="Times New Roman" w:eastAsia="Malgun Gothic" w:hAnsi="Times New Roman" w:cs="Times New Roman"/>
          <w:kern w:val="0"/>
          <w:sz w:val="20"/>
          <w:szCs w:val="20"/>
          <w:lang w:val="en-GB" w:eastAsia="x-none"/>
          <w14:ligatures w14:val="none"/>
        </w:rPr>
        <w:t xml:space="preserve"> This include</w:t>
      </w:r>
      <w:r w:rsidR="009E7888">
        <w:rPr>
          <w:rFonts w:ascii="Times New Roman" w:eastAsia="Malgun Gothic" w:hAnsi="Times New Roman" w:cs="Times New Roman"/>
          <w:kern w:val="0"/>
          <w:sz w:val="20"/>
          <w:szCs w:val="20"/>
          <w:lang w:val="en-GB" w:eastAsia="x-none"/>
          <w14:ligatures w14:val="none"/>
        </w:rPr>
        <w:t xml:space="preserve">s the existing NB-IoT </w:t>
      </w:r>
      <w:r w:rsidR="00290ECE">
        <w:rPr>
          <w:rFonts w:ascii="Times New Roman" w:eastAsia="Malgun Gothic" w:hAnsi="Times New Roman" w:cs="Times New Roman"/>
          <w:kern w:val="0"/>
          <w:sz w:val="20"/>
          <w:szCs w:val="20"/>
          <w:lang w:val="en-GB" w:eastAsia="x-none"/>
          <w14:ligatures w14:val="none"/>
        </w:rPr>
        <w:t>RATs</w:t>
      </w:r>
      <w:r w:rsidR="009E7888">
        <w:rPr>
          <w:rFonts w:ascii="Times New Roman" w:eastAsia="Malgun Gothic" w:hAnsi="Times New Roman" w:cs="Times New Roman"/>
          <w:kern w:val="0"/>
          <w:sz w:val="20"/>
          <w:szCs w:val="20"/>
          <w:lang w:val="en-GB" w:eastAsia="x-none"/>
          <w14:ligatures w14:val="none"/>
        </w:rPr>
        <w:t xml:space="preserve"> which</w:t>
      </w:r>
      <w:r w:rsidR="00290ECE">
        <w:rPr>
          <w:rFonts w:ascii="Times New Roman" w:eastAsia="Malgun Gothic" w:hAnsi="Times New Roman" w:cs="Times New Roman"/>
          <w:kern w:val="0"/>
          <w:sz w:val="20"/>
          <w:szCs w:val="20"/>
          <w:lang w:val="en-GB" w:eastAsia="x-none"/>
          <w14:ligatures w14:val="none"/>
        </w:rPr>
        <w:t xml:space="preserve"> are not updated to</w:t>
      </w:r>
      <w:r w:rsidR="009E7888">
        <w:rPr>
          <w:rFonts w:ascii="Times New Roman" w:eastAsia="Malgun Gothic" w:hAnsi="Times New Roman" w:cs="Times New Roman"/>
          <w:kern w:val="0"/>
          <w:sz w:val="20"/>
          <w:szCs w:val="20"/>
          <w:lang w:val="en-GB" w:eastAsia="x-none"/>
          <w14:ligatures w14:val="none"/>
        </w:rPr>
        <w:t xml:space="preserve"> support PWS notification/broadcasting.</w:t>
      </w:r>
      <w:r w:rsidR="001E7EB7">
        <w:rPr>
          <w:rFonts w:ascii="Times New Roman" w:eastAsia="Malgun Gothic" w:hAnsi="Times New Roman" w:cs="Times New Roman"/>
          <w:kern w:val="0"/>
          <w:sz w:val="20"/>
          <w:szCs w:val="20"/>
          <w:lang w:val="en-GB" w:eastAsia="x-none"/>
          <w14:ligatures w14:val="none"/>
        </w:rPr>
        <w:t xml:space="preserve"> </w:t>
      </w:r>
      <w:r w:rsidR="00FC20DC">
        <w:rPr>
          <w:rFonts w:ascii="Times New Roman" w:eastAsia="Malgun Gothic" w:hAnsi="Times New Roman" w:cs="Times New Roman"/>
          <w:kern w:val="0"/>
          <w:sz w:val="20"/>
          <w:szCs w:val="20"/>
          <w:lang w:val="en-GB" w:eastAsia="x-none"/>
          <w14:ligatures w14:val="none"/>
        </w:rPr>
        <w:t xml:space="preserve">We have already agreed to introduce </w:t>
      </w:r>
      <w:r w:rsidR="005E6B5D">
        <w:rPr>
          <w:rFonts w:ascii="Times New Roman" w:eastAsia="Malgun Gothic" w:hAnsi="Times New Roman" w:cs="Times New Roman"/>
          <w:kern w:val="0"/>
          <w:sz w:val="20"/>
          <w:szCs w:val="20"/>
          <w:lang w:val="en-GB" w:eastAsia="x-none"/>
          <w14:ligatures w14:val="none"/>
        </w:rPr>
        <w:t xml:space="preserve">UE capability </w:t>
      </w:r>
      <w:proofErr w:type="spellStart"/>
      <w:r w:rsidR="005E6B5D">
        <w:rPr>
          <w:rFonts w:ascii="Times New Roman" w:eastAsia="Malgun Gothic" w:hAnsi="Times New Roman" w:cs="Times New Roman"/>
          <w:kern w:val="0"/>
          <w:sz w:val="20"/>
          <w:szCs w:val="20"/>
          <w:lang w:val="en-GB" w:eastAsia="x-none"/>
          <w14:ligatures w14:val="none"/>
        </w:rPr>
        <w:t>signaling</w:t>
      </w:r>
      <w:proofErr w:type="spellEnd"/>
      <w:r w:rsidR="005E6B5D">
        <w:rPr>
          <w:rFonts w:ascii="Times New Roman" w:eastAsia="Malgun Gothic" w:hAnsi="Times New Roman" w:cs="Times New Roman"/>
          <w:kern w:val="0"/>
          <w:sz w:val="20"/>
          <w:szCs w:val="20"/>
          <w:lang w:val="en-GB" w:eastAsia="x-none"/>
          <w14:ligatures w14:val="none"/>
        </w:rPr>
        <w:t xml:space="preserve"> to indicate support of PWS </w:t>
      </w:r>
      <w:r w:rsidR="008C55EF">
        <w:rPr>
          <w:rFonts w:ascii="Times New Roman" w:eastAsia="Malgun Gothic" w:hAnsi="Times New Roman" w:cs="Times New Roman"/>
          <w:kern w:val="0"/>
          <w:sz w:val="20"/>
          <w:szCs w:val="20"/>
          <w:lang w:val="en-GB" w:eastAsia="x-none"/>
          <w14:ligatures w14:val="none"/>
        </w:rPr>
        <w:t>for network awareness and obviously this would be only for new updated network.</w:t>
      </w:r>
    </w:p>
    <w:p w14:paraId="08DE7F6A" w14:textId="31738EB8" w:rsidR="00AF5040" w:rsidRDefault="00AF5040" w:rsidP="0032674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If a UE is PWS capable and camps in a cell that does not support PWS while there are </w:t>
      </w:r>
      <w:proofErr w:type="spellStart"/>
      <w:r>
        <w:rPr>
          <w:rFonts w:ascii="Times New Roman" w:eastAsia="Malgun Gothic" w:hAnsi="Times New Roman" w:cs="Times New Roman"/>
          <w:kern w:val="0"/>
          <w:sz w:val="20"/>
          <w:szCs w:val="20"/>
          <w:lang w:val="en-GB" w:eastAsia="x-none"/>
          <w14:ligatures w14:val="none"/>
        </w:rPr>
        <w:t>neighbor</w:t>
      </w:r>
      <w:proofErr w:type="spellEnd"/>
      <w:r>
        <w:rPr>
          <w:rFonts w:ascii="Times New Roman" w:eastAsia="Malgun Gothic" w:hAnsi="Times New Roman" w:cs="Times New Roman"/>
          <w:kern w:val="0"/>
          <w:sz w:val="20"/>
          <w:szCs w:val="20"/>
          <w:lang w:val="en-GB" w:eastAsia="x-none"/>
          <w14:ligatures w14:val="none"/>
        </w:rPr>
        <w:t xml:space="preserve"> cells supporting PWS, then</w:t>
      </w:r>
      <w:r w:rsidR="00493ACB">
        <w:rPr>
          <w:rFonts w:ascii="Times New Roman" w:eastAsia="Malgun Gothic" w:hAnsi="Times New Roman" w:cs="Times New Roman"/>
          <w:kern w:val="0"/>
          <w:sz w:val="20"/>
          <w:szCs w:val="20"/>
          <w:lang w:val="en-GB" w:eastAsia="x-none"/>
          <w14:ligatures w14:val="none"/>
        </w:rPr>
        <w:t xml:space="preserve"> UE implementing such important feature will not be able to</w:t>
      </w:r>
      <w:r w:rsidR="00AB36CB">
        <w:rPr>
          <w:rFonts w:ascii="Times New Roman" w:eastAsia="Malgun Gothic" w:hAnsi="Times New Roman" w:cs="Times New Roman"/>
          <w:kern w:val="0"/>
          <w:sz w:val="20"/>
          <w:szCs w:val="20"/>
          <w:lang w:val="en-GB" w:eastAsia="x-none"/>
          <w14:ligatures w14:val="none"/>
        </w:rPr>
        <w:t xml:space="preserve"> take benefit and is going to miss the warning message.</w:t>
      </w:r>
      <w:r w:rsidR="000C601E">
        <w:rPr>
          <w:rFonts w:ascii="Times New Roman" w:eastAsia="Malgun Gothic" w:hAnsi="Times New Roman" w:cs="Times New Roman"/>
          <w:kern w:val="0"/>
          <w:sz w:val="20"/>
          <w:szCs w:val="20"/>
          <w:lang w:val="en-GB" w:eastAsia="x-none"/>
          <w14:ligatures w14:val="none"/>
        </w:rPr>
        <w:t xml:space="preserve"> Therefore, we think UE needs to be aware of the PWS capability of the cell </w:t>
      </w:r>
      <w:r w:rsidR="00C64853">
        <w:rPr>
          <w:rFonts w:ascii="Times New Roman" w:eastAsia="Malgun Gothic" w:hAnsi="Times New Roman" w:cs="Times New Roman"/>
          <w:kern w:val="0"/>
          <w:sz w:val="20"/>
          <w:szCs w:val="20"/>
          <w:lang w:val="en-GB" w:eastAsia="x-none"/>
          <w14:ligatures w14:val="none"/>
        </w:rPr>
        <w:t>to prioritize cell search and</w:t>
      </w:r>
      <w:r w:rsidR="00843262">
        <w:rPr>
          <w:rFonts w:ascii="Times New Roman" w:eastAsia="Malgun Gothic" w:hAnsi="Times New Roman" w:cs="Times New Roman"/>
          <w:kern w:val="0"/>
          <w:sz w:val="20"/>
          <w:szCs w:val="20"/>
          <w:lang w:val="en-GB" w:eastAsia="x-none"/>
          <w14:ligatures w14:val="none"/>
        </w:rPr>
        <w:t xml:space="preserve"> PLMN search.</w:t>
      </w:r>
      <w:r w:rsidR="00F5708B">
        <w:rPr>
          <w:rFonts w:ascii="Times New Roman" w:eastAsia="Malgun Gothic" w:hAnsi="Times New Roman" w:cs="Times New Roman"/>
          <w:kern w:val="0"/>
          <w:sz w:val="20"/>
          <w:szCs w:val="20"/>
          <w:lang w:val="en-GB" w:eastAsia="x-none"/>
          <w14:ligatures w14:val="none"/>
        </w:rPr>
        <w:t xml:space="preserve"> In addition, while searching for the</w:t>
      </w:r>
      <w:r w:rsidR="001C6D67">
        <w:rPr>
          <w:rFonts w:ascii="Times New Roman" w:eastAsia="Malgun Gothic" w:hAnsi="Times New Roman" w:cs="Times New Roman"/>
          <w:kern w:val="0"/>
          <w:sz w:val="20"/>
          <w:szCs w:val="20"/>
          <w:lang w:val="en-GB" w:eastAsia="x-none"/>
          <w14:ligatures w14:val="none"/>
        </w:rPr>
        <w:t xml:space="preserve"> suitable cell, the NB-IoT UE may be able to monitor the paging </w:t>
      </w:r>
      <w:r w:rsidR="001C6D67">
        <w:rPr>
          <w:rFonts w:ascii="Times New Roman" w:eastAsia="Malgun Gothic" w:hAnsi="Times New Roman" w:cs="Times New Roman"/>
          <w:kern w:val="0"/>
          <w:sz w:val="20"/>
          <w:szCs w:val="20"/>
          <w:lang w:val="en-GB" w:eastAsia="x-none"/>
          <w14:ligatures w14:val="none"/>
        </w:rPr>
        <w:lastRenderedPageBreak/>
        <w:t>for emergency message</w:t>
      </w:r>
      <w:r w:rsidR="00D94E67">
        <w:rPr>
          <w:rFonts w:ascii="Times New Roman" w:eastAsia="Malgun Gothic" w:hAnsi="Times New Roman" w:cs="Times New Roman"/>
          <w:kern w:val="0"/>
          <w:sz w:val="20"/>
          <w:szCs w:val="20"/>
          <w:lang w:val="en-GB" w:eastAsia="x-none"/>
          <w14:ligatures w14:val="none"/>
        </w:rPr>
        <w:t xml:space="preserve"> in an acceptable cell.</w:t>
      </w:r>
      <w:r w:rsidR="00BB67CA">
        <w:rPr>
          <w:rFonts w:ascii="Times New Roman" w:eastAsia="Malgun Gothic" w:hAnsi="Times New Roman" w:cs="Times New Roman"/>
          <w:kern w:val="0"/>
          <w:sz w:val="20"/>
          <w:szCs w:val="20"/>
          <w:lang w:val="en-GB" w:eastAsia="x-none"/>
          <w14:ligatures w14:val="none"/>
        </w:rPr>
        <w:t xml:space="preserve"> </w:t>
      </w:r>
      <w:r w:rsidR="00B46136">
        <w:rPr>
          <w:rFonts w:ascii="Times New Roman" w:eastAsia="Malgun Gothic" w:hAnsi="Times New Roman" w:cs="Times New Roman"/>
          <w:kern w:val="0"/>
          <w:sz w:val="20"/>
          <w:szCs w:val="20"/>
          <w:lang w:val="en-GB" w:eastAsia="x-none"/>
          <w14:ligatures w14:val="none"/>
        </w:rPr>
        <w:t>Such indication can be added in SIB1. But t</w:t>
      </w:r>
      <w:r w:rsidR="00BB67CA">
        <w:rPr>
          <w:rFonts w:ascii="Times New Roman" w:eastAsia="Malgun Gothic" w:hAnsi="Times New Roman" w:cs="Times New Roman"/>
          <w:kern w:val="0"/>
          <w:sz w:val="20"/>
          <w:szCs w:val="20"/>
          <w:lang w:val="en-GB" w:eastAsia="x-none"/>
          <w14:ligatures w14:val="none"/>
        </w:rPr>
        <w:t>o avoid reading SIB1</w:t>
      </w:r>
      <w:r w:rsidR="00AB42BC">
        <w:rPr>
          <w:rFonts w:ascii="Times New Roman" w:eastAsia="Malgun Gothic" w:hAnsi="Times New Roman" w:cs="Times New Roman"/>
          <w:kern w:val="0"/>
          <w:sz w:val="20"/>
          <w:szCs w:val="20"/>
          <w:lang w:val="en-GB" w:eastAsia="x-none"/>
          <w14:ligatures w14:val="none"/>
        </w:rPr>
        <w:t xml:space="preserve"> and speed up the search</w:t>
      </w:r>
      <w:r w:rsidR="00BB67CA">
        <w:rPr>
          <w:rFonts w:ascii="Times New Roman" w:eastAsia="Malgun Gothic" w:hAnsi="Times New Roman" w:cs="Times New Roman"/>
          <w:kern w:val="0"/>
          <w:sz w:val="20"/>
          <w:szCs w:val="20"/>
          <w:lang w:val="en-GB" w:eastAsia="x-none"/>
          <w14:ligatures w14:val="none"/>
        </w:rPr>
        <w:t>,</w:t>
      </w:r>
      <w:r w:rsidR="00AB42BC">
        <w:rPr>
          <w:rFonts w:ascii="Times New Roman" w:eastAsia="Malgun Gothic" w:hAnsi="Times New Roman" w:cs="Times New Roman"/>
          <w:kern w:val="0"/>
          <w:sz w:val="20"/>
          <w:szCs w:val="20"/>
          <w:lang w:val="en-GB" w:eastAsia="x-none"/>
          <w14:ligatures w14:val="none"/>
        </w:rPr>
        <w:t xml:space="preserve"> such indication </w:t>
      </w:r>
      <w:r w:rsidR="0040718B">
        <w:rPr>
          <w:rFonts w:ascii="Times New Roman" w:eastAsia="Malgun Gothic" w:hAnsi="Times New Roman" w:cs="Times New Roman"/>
          <w:kern w:val="0"/>
          <w:sz w:val="20"/>
          <w:szCs w:val="20"/>
          <w:lang w:val="en-GB" w:eastAsia="x-none"/>
          <w14:ligatures w14:val="none"/>
        </w:rPr>
        <w:t>can</w:t>
      </w:r>
      <w:r w:rsidR="00AB42BC">
        <w:rPr>
          <w:rFonts w:ascii="Times New Roman" w:eastAsia="Malgun Gothic" w:hAnsi="Times New Roman" w:cs="Times New Roman"/>
          <w:kern w:val="0"/>
          <w:sz w:val="20"/>
          <w:szCs w:val="20"/>
          <w:lang w:val="en-GB" w:eastAsia="x-none"/>
          <w14:ligatures w14:val="none"/>
        </w:rPr>
        <w:t xml:space="preserve"> be added in MIB as there are enough spare bits available.</w:t>
      </w:r>
    </w:p>
    <w:p w14:paraId="14A4F35D" w14:textId="42122068" w:rsidR="00610CF9" w:rsidRDefault="00843262" w:rsidP="00843262">
      <w:pPr>
        <w:pStyle w:val="Proposal"/>
        <w:rPr>
          <w:rFonts w:eastAsia="Malgun Gothic"/>
        </w:rPr>
      </w:pPr>
      <w:bookmarkStart w:id="21" w:name="_Toc181618572"/>
      <w:bookmarkStart w:id="22" w:name="_Toc181871460"/>
      <w:bookmarkStart w:id="23" w:name="_Toc181871498"/>
      <w:bookmarkStart w:id="24" w:name="_Toc181901731"/>
      <w:bookmarkStart w:id="25" w:name="_Toc181905177"/>
      <w:bookmarkStart w:id="26" w:name="_Toc189492726"/>
      <w:bookmarkStart w:id="27" w:name="_Toc189493256"/>
      <w:bookmarkStart w:id="28" w:name="_Toc189496966"/>
      <w:bookmarkStart w:id="29" w:name="_Toc189497536"/>
      <w:bookmarkStart w:id="30" w:name="_Toc189497782"/>
      <w:bookmarkStart w:id="31" w:name="_Toc189497848"/>
      <w:bookmarkStart w:id="32" w:name="_Toc189498194"/>
      <w:bookmarkStart w:id="33" w:name="_Toc189676495"/>
      <w:bookmarkStart w:id="34" w:name="_Toc189770054"/>
      <w:bookmarkStart w:id="35" w:name="_Toc189770358"/>
      <w:bookmarkStart w:id="36" w:name="_Toc189770866"/>
      <w:bookmarkStart w:id="37" w:name="_Toc189770913"/>
      <w:bookmarkStart w:id="38" w:name="_Toc189774992"/>
      <w:bookmarkStart w:id="39" w:name="_Toc193802647"/>
      <w:bookmarkStart w:id="40" w:name="_Toc193807826"/>
      <w:bookmarkStart w:id="41" w:name="_Toc194000710"/>
      <w:bookmarkStart w:id="42" w:name="_Toc194000731"/>
      <w:bookmarkStart w:id="43" w:name="_Toc197355052"/>
      <w:bookmarkStart w:id="44" w:name="_Toc197614237"/>
      <w:bookmarkStart w:id="45" w:name="_Toc197630664"/>
      <w:bookmarkStart w:id="46" w:name="_Toc197630683"/>
      <w:bookmarkStart w:id="47" w:name="_Toc205841465"/>
      <w:bookmarkStart w:id="48" w:name="_Toc205841518"/>
      <w:bookmarkStart w:id="49" w:name="_Toc205905131"/>
      <w:bookmarkStart w:id="50" w:name="_Toc205927340"/>
      <w:bookmarkStart w:id="51" w:name="_Toc205928364"/>
      <w:bookmarkStart w:id="52" w:name="_Toc206070537"/>
      <w:bookmarkStart w:id="53" w:name="_Toc206094472"/>
      <w:bookmarkStart w:id="54" w:name="_Toc206103252"/>
      <w:r>
        <w:rPr>
          <w:rFonts w:eastAsia="Malgun Gothic"/>
        </w:rPr>
        <w:t>Introduce a new indication</w:t>
      </w:r>
      <w:r w:rsidR="00DD19AD">
        <w:rPr>
          <w:rFonts w:eastAsia="Malgun Gothic"/>
        </w:rPr>
        <w:t xml:space="preserve"> in </w:t>
      </w:r>
      <w:r w:rsidR="000D6F15">
        <w:rPr>
          <w:rFonts w:eastAsia="Malgun Gothic"/>
        </w:rPr>
        <w:t>M</w:t>
      </w:r>
      <w:r w:rsidR="00DD19AD">
        <w:rPr>
          <w:rFonts w:eastAsia="Malgun Gothic"/>
        </w:rPr>
        <w:t>IB</w:t>
      </w:r>
      <w:r w:rsidR="0040718B">
        <w:rPr>
          <w:rFonts w:eastAsia="Malgun Gothic"/>
        </w:rPr>
        <w:t xml:space="preserve"> using a spare bit</w:t>
      </w:r>
      <w:r>
        <w:rPr>
          <w:rFonts w:eastAsia="Malgun Gothic"/>
        </w:rPr>
        <w:t xml:space="preserve"> that a NB-IoT cell supports PWS feature.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26D3A54" w14:textId="5B665F0C" w:rsidR="00B77168" w:rsidRPr="00D076D8" w:rsidRDefault="00484AF6" w:rsidP="00691C9A">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D076D8">
        <w:rPr>
          <w:rFonts w:ascii="Times New Roman" w:eastAsia="Malgun Gothic" w:hAnsi="Times New Roman" w:cs="Times New Roman"/>
          <w:b/>
          <w:bCs/>
          <w:kern w:val="0"/>
          <w:sz w:val="20"/>
          <w:szCs w:val="20"/>
          <w:u w:val="single"/>
          <w:lang w:val="en-GB" w:eastAsia="x-none"/>
          <w14:ligatures w14:val="none"/>
        </w:rPr>
        <w:t>Skipping SIB1 acquisition</w:t>
      </w:r>
    </w:p>
    <w:p w14:paraId="6761616E" w14:textId="0C2201F4" w:rsidR="00387260" w:rsidRDefault="00936612" w:rsidP="00691C9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When a UE receives paging notification for PWS message, it would need to acquire SIB1 to know the scheduling information of SIB10 or SIB11 or SIB12.</w:t>
      </w:r>
      <w:r w:rsidR="00024C1E">
        <w:rPr>
          <w:rFonts w:ascii="Times New Roman" w:eastAsia="Malgun Gothic" w:hAnsi="Times New Roman" w:cs="Times New Roman"/>
          <w:kern w:val="0"/>
          <w:sz w:val="20"/>
          <w:szCs w:val="20"/>
          <w:lang w:val="en-GB" w:eastAsia="x-none"/>
          <w14:ligatures w14:val="none"/>
        </w:rPr>
        <w:t xml:space="preserve"> </w:t>
      </w:r>
      <w:r w:rsidR="000E73DB" w:rsidRPr="000E73DB">
        <w:rPr>
          <w:rFonts w:ascii="Times New Roman" w:eastAsia="Malgun Gothic" w:hAnsi="Times New Roman" w:cs="Times New Roman"/>
          <w:kern w:val="0"/>
          <w:sz w:val="20"/>
          <w:szCs w:val="20"/>
          <w:lang w:val="en-GB" w:eastAsia="x-none"/>
          <w14:ligatures w14:val="none"/>
        </w:rPr>
        <w:t xml:space="preserve">The SystemInformationBlockType1-NB (SIB1-NB) uses a fixed schedule with a periodicity of 2560 </w:t>
      </w:r>
      <w:proofErr w:type="spellStart"/>
      <w:r w:rsidR="000E73DB" w:rsidRPr="000E73DB">
        <w:rPr>
          <w:rFonts w:ascii="Times New Roman" w:eastAsia="Malgun Gothic" w:hAnsi="Times New Roman" w:cs="Times New Roman"/>
          <w:kern w:val="0"/>
          <w:sz w:val="20"/>
          <w:szCs w:val="20"/>
          <w:lang w:val="en-GB" w:eastAsia="x-none"/>
          <w14:ligatures w14:val="none"/>
        </w:rPr>
        <w:t>ms</w:t>
      </w:r>
      <w:proofErr w:type="spellEnd"/>
      <w:r w:rsidR="008624AA">
        <w:rPr>
          <w:rFonts w:ascii="Times New Roman" w:eastAsia="Malgun Gothic" w:hAnsi="Times New Roman" w:cs="Times New Roman"/>
          <w:kern w:val="0"/>
          <w:sz w:val="20"/>
          <w:szCs w:val="20"/>
          <w:lang w:val="en-GB" w:eastAsia="x-none"/>
          <w14:ligatures w14:val="none"/>
        </w:rPr>
        <w:t xml:space="preserve"> </w:t>
      </w:r>
      <w:proofErr w:type="gramStart"/>
      <w:r w:rsidR="008624AA">
        <w:rPr>
          <w:rFonts w:ascii="Times New Roman" w:eastAsia="Malgun Gothic" w:hAnsi="Times New Roman" w:cs="Times New Roman"/>
          <w:kern w:val="0"/>
          <w:sz w:val="20"/>
          <w:szCs w:val="20"/>
          <w:lang w:val="en-GB" w:eastAsia="x-none"/>
          <w14:ligatures w14:val="none"/>
        </w:rPr>
        <w:t>(</w:t>
      </w:r>
      <w:r w:rsidR="00E418B5">
        <w:rPr>
          <w:rFonts w:ascii="Times New Roman" w:eastAsia="Malgun Gothic" w:hAnsi="Times New Roman" w:cs="Times New Roman"/>
          <w:kern w:val="0"/>
          <w:sz w:val="20"/>
          <w:szCs w:val="20"/>
          <w:lang w:val="en-GB" w:eastAsia="x-none"/>
          <w14:ligatures w14:val="none"/>
        </w:rPr>
        <w:t xml:space="preserve"> and</w:t>
      </w:r>
      <w:proofErr w:type="gramEnd"/>
      <w:r w:rsidR="00E418B5">
        <w:rPr>
          <w:rFonts w:ascii="Times New Roman" w:eastAsia="Malgun Gothic" w:hAnsi="Times New Roman" w:cs="Times New Roman"/>
          <w:kern w:val="0"/>
          <w:sz w:val="20"/>
          <w:szCs w:val="20"/>
          <w:lang w:val="en-GB" w:eastAsia="x-none"/>
          <w14:ligatures w14:val="none"/>
        </w:rPr>
        <w:t xml:space="preserve"> </w:t>
      </w:r>
      <w:r w:rsidR="008624AA">
        <w:rPr>
          <w:rFonts w:ascii="Times New Roman" w:eastAsia="Malgun Gothic" w:hAnsi="Times New Roman" w:cs="Times New Roman"/>
          <w:kern w:val="0"/>
          <w:sz w:val="20"/>
          <w:szCs w:val="20"/>
          <w:lang w:val="en-GB" w:eastAsia="x-none"/>
          <w14:ligatures w14:val="none"/>
        </w:rPr>
        <w:t>repetition</w:t>
      </w:r>
      <w:r w:rsidR="00E418B5">
        <w:rPr>
          <w:rFonts w:ascii="Times New Roman" w:eastAsia="Malgun Gothic" w:hAnsi="Times New Roman" w:cs="Times New Roman"/>
          <w:kern w:val="0"/>
          <w:sz w:val="20"/>
          <w:szCs w:val="20"/>
          <w:lang w:val="en-GB" w:eastAsia="x-none"/>
          <w14:ligatures w14:val="none"/>
        </w:rPr>
        <w:t>s</w:t>
      </w:r>
      <w:r w:rsidR="008624AA">
        <w:rPr>
          <w:rFonts w:ascii="Times New Roman" w:eastAsia="Malgun Gothic" w:hAnsi="Times New Roman" w:cs="Times New Roman"/>
          <w:kern w:val="0"/>
          <w:sz w:val="20"/>
          <w:szCs w:val="20"/>
          <w:lang w:val="en-GB" w:eastAsia="x-none"/>
          <w14:ligatures w14:val="none"/>
        </w:rPr>
        <w:t xml:space="preserve"> within</w:t>
      </w:r>
      <w:r w:rsidR="00E418B5">
        <w:rPr>
          <w:rFonts w:ascii="Times New Roman" w:eastAsia="Malgun Gothic" w:hAnsi="Times New Roman" w:cs="Times New Roman"/>
          <w:kern w:val="0"/>
          <w:sz w:val="20"/>
          <w:szCs w:val="20"/>
          <w:lang w:val="en-GB" w:eastAsia="x-none"/>
          <w14:ligatures w14:val="none"/>
        </w:rPr>
        <w:t>)</w:t>
      </w:r>
      <w:r w:rsidR="000E73DB" w:rsidRPr="000E73DB">
        <w:rPr>
          <w:rFonts w:ascii="Times New Roman" w:eastAsia="Malgun Gothic" w:hAnsi="Times New Roman" w:cs="Times New Roman"/>
          <w:kern w:val="0"/>
          <w:sz w:val="20"/>
          <w:szCs w:val="20"/>
          <w:lang w:val="en-GB" w:eastAsia="x-none"/>
          <w14:ligatures w14:val="none"/>
        </w:rPr>
        <w:t>.</w:t>
      </w:r>
      <w:r w:rsidR="000E73DB">
        <w:rPr>
          <w:rFonts w:ascii="Times New Roman" w:eastAsia="Malgun Gothic" w:hAnsi="Times New Roman" w:cs="Times New Roman"/>
          <w:kern w:val="0"/>
          <w:sz w:val="20"/>
          <w:szCs w:val="20"/>
          <w:lang w:val="en-GB" w:eastAsia="x-none"/>
          <w14:ligatures w14:val="none"/>
        </w:rPr>
        <w:t xml:space="preserve"> </w:t>
      </w:r>
      <w:r w:rsidR="00024C1E">
        <w:rPr>
          <w:rFonts w:ascii="Times New Roman" w:eastAsia="Malgun Gothic" w:hAnsi="Times New Roman" w:cs="Times New Roman"/>
          <w:kern w:val="0"/>
          <w:sz w:val="20"/>
          <w:szCs w:val="20"/>
          <w:lang w:val="en-GB" w:eastAsia="x-none"/>
          <w14:ligatures w14:val="none"/>
        </w:rPr>
        <w:t>Due to coverage enhancement operation, the SIB1 acquisition itself can add</w:t>
      </w:r>
      <w:r w:rsidR="00202F4F">
        <w:rPr>
          <w:rFonts w:ascii="Times New Roman" w:eastAsia="Malgun Gothic" w:hAnsi="Times New Roman" w:cs="Times New Roman"/>
          <w:kern w:val="0"/>
          <w:sz w:val="20"/>
          <w:szCs w:val="20"/>
          <w:lang w:val="en-GB" w:eastAsia="x-none"/>
          <w14:ligatures w14:val="none"/>
        </w:rPr>
        <w:t xml:space="preserve"> delay to acquire the SIB10 or SIB11 or SIB12.</w:t>
      </w:r>
      <w:r w:rsidR="00F5066D">
        <w:rPr>
          <w:rFonts w:ascii="Times New Roman" w:eastAsia="Malgun Gothic" w:hAnsi="Times New Roman" w:cs="Times New Roman"/>
          <w:kern w:val="0"/>
          <w:sz w:val="20"/>
          <w:szCs w:val="20"/>
          <w:lang w:val="en-GB" w:eastAsia="x-none"/>
          <w14:ligatures w14:val="none"/>
        </w:rPr>
        <w:t xml:space="preserve"> </w:t>
      </w:r>
      <w:r w:rsidR="00AE5E48">
        <w:rPr>
          <w:rFonts w:ascii="Times New Roman" w:eastAsia="Malgun Gothic" w:hAnsi="Times New Roman" w:cs="Times New Roman"/>
          <w:kern w:val="0"/>
          <w:sz w:val="20"/>
          <w:szCs w:val="20"/>
          <w:lang w:val="en-GB" w:eastAsia="x-none"/>
          <w14:ligatures w14:val="none"/>
        </w:rPr>
        <w:t>An optimization that can be considered is</w:t>
      </w:r>
      <w:r w:rsidR="00037209">
        <w:rPr>
          <w:rFonts w:ascii="Times New Roman" w:eastAsia="Malgun Gothic" w:hAnsi="Times New Roman" w:cs="Times New Roman"/>
          <w:kern w:val="0"/>
          <w:sz w:val="20"/>
          <w:szCs w:val="20"/>
          <w:lang w:val="en-GB" w:eastAsia="x-none"/>
          <w14:ligatures w14:val="none"/>
        </w:rPr>
        <w:t xml:space="preserve"> that</w:t>
      </w:r>
      <w:r w:rsidR="002F35CF">
        <w:rPr>
          <w:rFonts w:ascii="Times New Roman" w:eastAsia="Malgun Gothic" w:hAnsi="Times New Roman" w:cs="Times New Roman"/>
          <w:kern w:val="0"/>
          <w:sz w:val="20"/>
          <w:szCs w:val="20"/>
          <w:lang w:val="en-GB" w:eastAsia="x-none"/>
          <w14:ligatures w14:val="none"/>
        </w:rPr>
        <w:t xml:space="preserve"> the scheduling information of SIB10, SIB11 and SIB12 are</w:t>
      </w:r>
      <w:r w:rsidR="00AD3047">
        <w:rPr>
          <w:rFonts w:ascii="Times New Roman" w:eastAsia="Malgun Gothic" w:hAnsi="Times New Roman" w:cs="Times New Roman"/>
          <w:kern w:val="0"/>
          <w:sz w:val="20"/>
          <w:szCs w:val="20"/>
          <w:lang w:val="en-GB" w:eastAsia="x-none"/>
          <w14:ligatures w14:val="none"/>
        </w:rPr>
        <w:t xml:space="preserve"> </w:t>
      </w:r>
      <w:r w:rsidR="002D687C">
        <w:rPr>
          <w:rFonts w:ascii="Times New Roman" w:eastAsia="Malgun Gothic" w:hAnsi="Times New Roman" w:cs="Times New Roman"/>
          <w:kern w:val="0"/>
          <w:sz w:val="20"/>
          <w:szCs w:val="20"/>
          <w:lang w:val="en-GB" w:eastAsia="x-none"/>
          <w14:ligatures w14:val="none"/>
        </w:rPr>
        <w:t>pre-configured in SIB1</w:t>
      </w:r>
      <w:r w:rsidR="00AD3047">
        <w:rPr>
          <w:rFonts w:ascii="Times New Roman" w:eastAsia="Malgun Gothic" w:hAnsi="Times New Roman" w:cs="Times New Roman"/>
          <w:kern w:val="0"/>
          <w:sz w:val="20"/>
          <w:szCs w:val="20"/>
          <w:lang w:val="en-GB" w:eastAsia="x-none"/>
          <w14:ligatures w14:val="none"/>
        </w:rPr>
        <w:t xml:space="preserve">, however, they are not </w:t>
      </w:r>
      <w:r w:rsidR="00A01BC9">
        <w:rPr>
          <w:rFonts w:ascii="Times New Roman" w:eastAsia="Malgun Gothic" w:hAnsi="Times New Roman" w:cs="Times New Roman"/>
          <w:kern w:val="0"/>
          <w:sz w:val="20"/>
          <w:szCs w:val="20"/>
          <w:lang w:val="en-GB" w:eastAsia="x-none"/>
          <w14:ligatures w14:val="none"/>
        </w:rPr>
        <w:t xml:space="preserve">transmitted until indicated </w:t>
      </w:r>
      <w:r w:rsidR="00C6095F">
        <w:rPr>
          <w:rFonts w:ascii="Times New Roman" w:eastAsia="Malgun Gothic" w:hAnsi="Times New Roman" w:cs="Times New Roman"/>
          <w:kern w:val="0"/>
          <w:sz w:val="20"/>
          <w:szCs w:val="20"/>
          <w:lang w:val="en-GB" w:eastAsia="x-none"/>
          <w14:ligatures w14:val="none"/>
        </w:rPr>
        <w:t xml:space="preserve">as </w:t>
      </w:r>
      <w:r w:rsidR="00AD3047">
        <w:rPr>
          <w:rFonts w:ascii="Times New Roman" w:eastAsia="Malgun Gothic" w:hAnsi="Times New Roman" w:cs="Times New Roman"/>
          <w:kern w:val="0"/>
          <w:sz w:val="20"/>
          <w:szCs w:val="20"/>
          <w:lang w:val="en-GB" w:eastAsia="x-none"/>
          <w14:ligatures w14:val="none"/>
        </w:rPr>
        <w:t>valid/active or usable. The scheduling information is stored along with the valid SIB1.</w:t>
      </w:r>
    </w:p>
    <w:p w14:paraId="52F1043C" w14:textId="2C9E3D02" w:rsidR="00AD3047" w:rsidRDefault="00243031" w:rsidP="00691C9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When there is warning message, then only the network sends PWS notification in DCI/Paging message</w:t>
      </w:r>
      <w:r w:rsidR="00F729BE">
        <w:rPr>
          <w:rFonts w:ascii="Times New Roman" w:eastAsia="Malgun Gothic" w:hAnsi="Times New Roman" w:cs="Times New Roman"/>
          <w:kern w:val="0"/>
          <w:sz w:val="20"/>
          <w:szCs w:val="20"/>
          <w:lang w:val="en-GB" w:eastAsia="x-none"/>
          <w14:ligatures w14:val="none"/>
        </w:rPr>
        <w:t xml:space="preserve"> which will then activate/validate the stored scheduling information of SIB10 or SIB11 or SIB12.</w:t>
      </w:r>
    </w:p>
    <w:p w14:paraId="0D5FACD3" w14:textId="7F75C98C" w:rsidR="6D0E0D82" w:rsidRDefault="6D0E0D82" w:rsidP="13EE36E4">
      <w:pPr>
        <w:spacing w:after="180" w:line="240" w:lineRule="auto"/>
        <w:rPr>
          <w:rFonts w:ascii="Times New Roman" w:eastAsia="Malgun Gothic" w:hAnsi="Times New Roman" w:cs="Times New Roman"/>
          <w:sz w:val="20"/>
          <w:szCs w:val="20"/>
          <w:lang w:val="en-GB"/>
        </w:rPr>
      </w:pPr>
      <w:r w:rsidRPr="13EE36E4">
        <w:rPr>
          <w:rFonts w:ascii="Times New Roman" w:eastAsia="Malgun Gothic" w:hAnsi="Times New Roman" w:cs="Times New Roman"/>
          <w:sz w:val="20"/>
          <w:szCs w:val="20"/>
          <w:lang w:val="en-GB"/>
        </w:rPr>
        <w:t xml:space="preserve">When scheduling information of the SIB10/11/12 is being broadcast in SIB1, it is possible a UE joining the cell or UEs missing paging </w:t>
      </w:r>
      <w:r w:rsidR="493BB5F3" w:rsidRPr="13EE36E4">
        <w:rPr>
          <w:rFonts w:ascii="Times New Roman" w:eastAsia="Malgun Gothic" w:hAnsi="Times New Roman" w:cs="Times New Roman"/>
          <w:sz w:val="20"/>
          <w:szCs w:val="20"/>
          <w:lang w:val="en-GB"/>
        </w:rPr>
        <w:t>reacquires</w:t>
      </w:r>
      <w:r w:rsidRPr="13EE36E4">
        <w:rPr>
          <w:rFonts w:ascii="Times New Roman" w:eastAsia="Malgun Gothic" w:hAnsi="Times New Roman" w:cs="Times New Roman"/>
          <w:sz w:val="20"/>
          <w:szCs w:val="20"/>
          <w:lang w:val="en-GB"/>
        </w:rPr>
        <w:t xml:space="preserve"> the SIB1,</w:t>
      </w:r>
      <w:r w:rsidR="671CF374" w:rsidRPr="13EE36E4">
        <w:rPr>
          <w:rFonts w:ascii="Times New Roman" w:eastAsia="Malgun Gothic" w:hAnsi="Times New Roman" w:cs="Times New Roman"/>
          <w:sz w:val="20"/>
          <w:szCs w:val="20"/>
          <w:lang w:val="en-GB"/>
        </w:rPr>
        <w:t xml:space="preserve"> there can be confusion whether</w:t>
      </w:r>
      <w:r w:rsidRPr="13EE36E4">
        <w:rPr>
          <w:rFonts w:ascii="Times New Roman" w:eastAsia="Malgun Gothic" w:hAnsi="Times New Roman" w:cs="Times New Roman"/>
          <w:sz w:val="20"/>
          <w:szCs w:val="20"/>
          <w:lang w:val="en-GB"/>
        </w:rPr>
        <w:t xml:space="preserve"> the sched</w:t>
      </w:r>
      <w:r w:rsidR="7D9BEA48" w:rsidRPr="13EE36E4">
        <w:rPr>
          <w:rFonts w:ascii="Times New Roman" w:eastAsia="Malgun Gothic" w:hAnsi="Times New Roman" w:cs="Times New Roman"/>
          <w:sz w:val="20"/>
          <w:szCs w:val="20"/>
          <w:lang w:val="en-GB"/>
        </w:rPr>
        <w:t>uling information is valid. To avoid this confusion, a new indication can be introduced to let the UEs know that the SIB10/11/12 scheduling information being broadcast is valid or not.</w:t>
      </w:r>
    </w:p>
    <w:p w14:paraId="4591C55B" w14:textId="3E425E5D" w:rsidR="00267629" w:rsidRDefault="00267629" w:rsidP="00D076D8">
      <w:pPr>
        <w:pStyle w:val="Proposal"/>
        <w:rPr>
          <w:rFonts w:eastAsia="Malgun Gothic"/>
        </w:rPr>
      </w:pPr>
      <w:bookmarkStart w:id="55" w:name="_Toc193802652"/>
      <w:bookmarkStart w:id="56" w:name="_Toc193807831"/>
      <w:bookmarkStart w:id="57" w:name="_Toc194000715"/>
      <w:bookmarkStart w:id="58" w:name="_Toc194000736"/>
      <w:bookmarkStart w:id="59" w:name="_Toc197355057"/>
      <w:bookmarkStart w:id="60" w:name="_Toc197614242"/>
      <w:bookmarkStart w:id="61" w:name="_Toc197630667"/>
      <w:bookmarkStart w:id="62" w:name="_Toc197630686"/>
      <w:bookmarkStart w:id="63" w:name="_Toc205841466"/>
      <w:bookmarkStart w:id="64" w:name="_Toc205841520"/>
      <w:bookmarkStart w:id="65" w:name="_Toc205905133"/>
      <w:bookmarkStart w:id="66" w:name="_Toc205927342"/>
      <w:bookmarkStart w:id="67" w:name="_Toc205928365"/>
      <w:bookmarkStart w:id="68" w:name="_Toc206070538"/>
      <w:bookmarkStart w:id="69" w:name="_Toc206094473"/>
      <w:bookmarkStart w:id="70" w:name="_Toc206103253"/>
      <w:r w:rsidRPr="0A68656C">
        <w:rPr>
          <w:rFonts w:eastAsia="Malgun Gothic"/>
        </w:rPr>
        <w:t>Consider</w:t>
      </w:r>
      <w:r w:rsidR="00BE2133" w:rsidRPr="0A68656C">
        <w:rPr>
          <w:rFonts w:eastAsia="Malgun Gothic"/>
        </w:rPr>
        <w:t xml:space="preserve"> </w:t>
      </w:r>
      <w:r w:rsidR="00D076D8" w:rsidRPr="0A68656C">
        <w:rPr>
          <w:rFonts w:eastAsia="Malgun Gothic"/>
        </w:rPr>
        <w:t>pre-configuring</w:t>
      </w:r>
      <w:r w:rsidR="00BE2133" w:rsidRPr="0A68656C">
        <w:rPr>
          <w:rFonts w:eastAsia="Malgun Gothic"/>
        </w:rPr>
        <w:t xml:space="preserve"> the scheduling information of SIB10/11/12 in SIB1</w:t>
      </w:r>
      <w:r w:rsidR="00D076D8" w:rsidRPr="0A68656C">
        <w:rPr>
          <w:rFonts w:eastAsia="Malgun Gothic"/>
        </w:rPr>
        <w:t xml:space="preserve"> and validating it by the PWS notification.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3D6B29A" w14:textId="6303A221" w:rsidR="7A28F0B8" w:rsidRDefault="7A28F0B8" w:rsidP="0A68656C">
      <w:pPr>
        <w:pStyle w:val="Proposal"/>
        <w:rPr>
          <w:rFonts w:eastAsia="Malgun Gothic"/>
        </w:rPr>
      </w:pPr>
      <w:bookmarkStart w:id="71" w:name="_Toc205905134"/>
      <w:bookmarkStart w:id="72" w:name="_Toc205927343"/>
      <w:bookmarkStart w:id="73" w:name="_Toc205928366"/>
      <w:bookmarkStart w:id="74" w:name="_Toc206070539"/>
      <w:bookmarkStart w:id="75" w:name="_Toc206094474"/>
      <w:bookmarkStart w:id="76" w:name="_Toc206103254"/>
      <w:r w:rsidRPr="069E5ACC">
        <w:rPr>
          <w:rFonts w:eastAsia="Malgun Gothic"/>
        </w:rPr>
        <w:t xml:space="preserve">Add an indication in SIB1 </w:t>
      </w:r>
      <w:proofErr w:type="gramStart"/>
      <w:r w:rsidRPr="069E5ACC">
        <w:rPr>
          <w:rFonts w:eastAsia="Malgun Gothic"/>
        </w:rPr>
        <w:t xml:space="preserve">whether </w:t>
      </w:r>
      <w:r w:rsidR="000D6666" w:rsidRPr="069E5ACC">
        <w:rPr>
          <w:rFonts w:eastAsia="Malgun Gothic"/>
        </w:rPr>
        <w:t>or not</w:t>
      </w:r>
      <w:proofErr w:type="gramEnd"/>
      <w:r w:rsidR="000D6666" w:rsidRPr="069E5ACC">
        <w:rPr>
          <w:rFonts w:eastAsia="Malgun Gothic"/>
        </w:rPr>
        <w:t xml:space="preserve"> </w:t>
      </w:r>
      <w:r w:rsidRPr="069E5ACC">
        <w:rPr>
          <w:rFonts w:eastAsia="Malgun Gothic"/>
        </w:rPr>
        <w:t>the scheduled SIB10/11/12 is valid</w:t>
      </w:r>
      <w:r w:rsidR="5786AD7B" w:rsidRPr="069E5ACC">
        <w:rPr>
          <w:rFonts w:eastAsia="Malgun Gothic"/>
        </w:rPr>
        <w:t xml:space="preserve"> (i.e., SIB10 or SIB11 or SIB12 is being broadcast)</w:t>
      </w:r>
      <w:r w:rsidRPr="069E5ACC">
        <w:rPr>
          <w:rFonts w:eastAsia="Malgun Gothic"/>
        </w:rPr>
        <w:t xml:space="preserve"> for UEs missing the paging notification or new UEs joining the cell.</w:t>
      </w:r>
      <w:r w:rsidR="7C62F9DB" w:rsidRPr="069E5ACC">
        <w:rPr>
          <w:rFonts w:eastAsia="Malgun Gothic"/>
        </w:rPr>
        <w:t xml:space="preserve"> Change of this indication does trigger SI update </w:t>
      </w:r>
      <w:r w:rsidR="2ABD0EE5" w:rsidRPr="069E5ACC">
        <w:rPr>
          <w:rFonts w:eastAsia="Malgun Gothic"/>
        </w:rPr>
        <w:t>notification</w:t>
      </w:r>
      <w:r w:rsidR="7C62F9DB" w:rsidRPr="069E5ACC">
        <w:rPr>
          <w:rFonts w:eastAsia="Malgun Gothic"/>
        </w:rPr>
        <w:t>.</w:t>
      </w:r>
      <w:bookmarkEnd w:id="71"/>
      <w:bookmarkEnd w:id="72"/>
      <w:bookmarkEnd w:id="73"/>
      <w:bookmarkEnd w:id="74"/>
      <w:bookmarkEnd w:id="75"/>
      <w:bookmarkEnd w:id="76"/>
    </w:p>
    <w:p w14:paraId="28E8CD9E" w14:textId="22EA0E80" w:rsidR="000E6996" w:rsidRDefault="000E6996" w:rsidP="000E6996">
      <w:pPr>
        <w:spacing w:after="180" w:line="240" w:lineRule="auto"/>
        <w:rPr>
          <w:rFonts w:ascii="Times New Roman" w:eastAsia="Malgun Gothic" w:hAnsi="Times New Roman" w:cs="Times New Roman"/>
          <w:kern w:val="0"/>
          <w:sz w:val="20"/>
          <w:szCs w:val="20"/>
          <w:lang w:val="en-GB"/>
          <w14:ligatures w14:val="none"/>
        </w:rPr>
      </w:pPr>
      <w:r w:rsidRPr="13EE36E4">
        <w:rPr>
          <w:rFonts w:ascii="Times New Roman" w:eastAsia="Malgun Gothic" w:hAnsi="Times New Roman" w:cs="Times New Roman"/>
          <w:kern w:val="0"/>
          <w:sz w:val="20"/>
          <w:szCs w:val="20"/>
          <w:lang w:val="en-GB"/>
          <w14:ligatures w14:val="none"/>
        </w:rPr>
        <w:t xml:space="preserve">The other benefit of this mechanism is to implicitly adopt the beam-based geofencing for PWS message (i.e., without geographical coordinates overhead). This means the PWS is valid only in the beams where the paging message is transmitted, </w:t>
      </w:r>
      <w:r w:rsidR="00972A95" w:rsidRPr="13EE36E4">
        <w:rPr>
          <w:rFonts w:ascii="Times New Roman" w:eastAsia="Malgun Gothic" w:hAnsi="Times New Roman" w:cs="Times New Roman"/>
          <w:kern w:val="0"/>
          <w:sz w:val="20"/>
          <w:szCs w:val="20"/>
          <w:lang w:val="en-GB"/>
          <w14:ligatures w14:val="none"/>
        </w:rPr>
        <w:t>especially</w:t>
      </w:r>
      <w:r w:rsidRPr="13EE36E4">
        <w:rPr>
          <w:rFonts w:ascii="Times New Roman" w:eastAsia="Malgun Gothic" w:hAnsi="Times New Roman" w:cs="Times New Roman"/>
          <w:kern w:val="0"/>
          <w:sz w:val="20"/>
          <w:szCs w:val="20"/>
          <w:lang w:val="en-GB"/>
          <w14:ligatures w14:val="none"/>
        </w:rPr>
        <w:t xml:space="preserve"> in the scenario where several beams constitute a single</w:t>
      </w:r>
      <w:r w:rsidR="1154BF4D" w:rsidRPr="13EE36E4">
        <w:rPr>
          <w:rFonts w:ascii="Times New Roman" w:eastAsia="Malgun Gothic" w:hAnsi="Times New Roman" w:cs="Times New Roman"/>
          <w:kern w:val="0"/>
          <w:sz w:val="20"/>
          <w:szCs w:val="20"/>
          <w:lang w:val="en-GB"/>
          <w14:ligatures w14:val="none"/>
        </w:rPr>
        <w:t xml:space="preserve"> large</w:t>
      </w:r>
      <w:r w:rsidRPr="13EE36E4">
        <w:rPr>
          <w:rFonts w:ascii="Times New Roman" w:eastAsia="Malgun Gothic" w:hAnsi="Times New Roman" w:cs="Times New Roman"/>
          <w:kern w:val="0"/>
          <w:sz w:val="20"/>
          <w:szCs w:val="20"/>
          <w:lang w:val="en-GB"/>
          <w14:ligatures w14:val="none"/>
        </w:rPr>
        <w:t xml:space="preserve"> cell for larger coverage (or for longer service duration).</w:t>
      </w:r>
    </w:p>
    <w:p w14:paraId="2F7E8B27" w14:textId="77777777" w:rsidR="000E6996" w:rsidRDefault="000E6996" w:rsidP="000E6996">
      <w:pPr>
        <w:pStyle w:val="Observation"/>
        <w:rPr>
          <w:rFonts w:eastAsia="Malgun Gothic"/>
        </w:rPr>
      </w:pPr>
      <w:bookmarkStart w:id="77" w:name="_Toc205841519"/>
      <w:bookmarkStart w:id="78" w:name="_Toc205905132"/>
      <w:bookmarkStart w:id="79" w:name="_Toc205927341"/>
      <w:bookmarkStart w:id="80" w:name="_Toc205928367"/>
      <w:bookmarkStart w:id="81" w:name="_Toc206070540"/>
      <w:bookmarkStart w:id="82" w:name="_Toc206094475"/>
      <w:bookmarkStart w:id="83" w:name="_Toc206103255"/>
      <w:r>
        <w:rPr>
          <w:rFonts w:eastAsia="Malgun Gothic"/>
        </w:rPr>
        <w:t xml:space="preserve">Observation 1: For a large cell consisting of several beams, beam-based geofencing can be possible with preconfiguring the scheduling information </w:t>
      </w:r>
      <w:r w:rsidRPr="00235B6B">
        <w:rPr>
          <w:rFonts w:eastAsia="Malgun Gothic"/>
        </w:rPr>
        <w:t>SIB10/11/12 in SIB1 and validating it by the PWS notification</w:t>
      </w:r>
      <w:r>
        <w:rPr>
          <w:rFonts w:eastAsia="Malgun Gothic"/>
        </w:rPr>
        <w:t xml:space="preserve"> at the intended beams.</w:t>
      </w:r>
      <w:bookmarkEnd w:id="77"/>
      <w:bookmarkEnd w:id="78"/>
      <w:bookmarkEnd w:id="79"/>
      <w:bookmarkEnd w:id="80"/>
      <w:bookmarkEnd w:id="81"/>
      <w:bookmarkEnd w:id="82"/>
      <w:bookmarkEnd w:id="83"/>
    </w:p>
    <w:p w14:paraId="05AE7A11" w14:textId="73D5F20C" w:rsidR="000E6996" w:rsidRDefault="001F6F62" w:rsidP="001F6F62">
      <w:pPr>
        <w:pStyle w:val="Proposal"/>
        <w:rPr>
          <w:rFonts w:eastAsia="Malgun Gothic"/>
        </w:rPr>
      </w:pPr>
      <w:bookmarkStart w:id="84" w:name="_Toc205928368"/>
      <w:bookmarkStart w:id="85" w:name="_Toc206070541"/>
      <w:bookmarkStart w:id="86" w:name="_Toc206094476"/>
      <w:bookmarkStart w:id="87" w:name="_Toc206103256"/>
      <w:r>
        <w:rPr>
          <w:rFonts w:eastAsia="Malgun Gothic"/>
        </w:rPr>
        <w:t>Support beam</w:t>
      </w:r>
      <w:r w:rsidR="003C1EA4">
        <w:rPr>
          <w:rFonts w:eastAsia="Malgun Gothic"/>
        </w:rPr>
        <w:t xml:space="preserve"> area</w:t>
      </w:r>
      <w:r>
        <w:rPr>
          <w:rFonts w:eastAsia="Malgun Gothic"/>
        </w:rPr>
        <w:t>-specific PWS message broadcast for PWS geo-fencing</w:t>
      </w:r>
      <w:r w:rsidR="0041479A">
        <w:rPr>
          <w:rFonts w:eastAsia="Malgun Gothic"/>
        </w:rPr>
        <w:t>.</w:t>
      </w:r>
      <w:bookmarkEnd w:id="84"/>
      <w:bookmarkEnd w:id="85"/>
      <w:bookmarkEnd w:id="86"/>
      <w:bookmarkEnd w:id="87"/>
    </w:p>
    <w:p w14:paraId="5FE7AB50" w14:textId="163D4B46" w:rsidR="0095674A" w:rsidRPr="00763DD3" w:rsidRDefault="00065576" w:rsidP="0095674A">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763DD3">
        <w:rPr>
          <w:rFonts w:ascii="Times New Roman" w:eastAsia="Malgun Gothic" w:hAnsi="Times New Roman" w:cs="Times New Roman"/>
          <w:b/>
          <w:bCs/>
          <w:kern w:val="0"/>
          <w:sz w:val="20"/>
          <w:szCs w:val="20"/>
          <w:u w:val="single"/>
          <w:lang w:val="en-GB" w:eastAsia="x-none"/>
          <w14:ligatures w14:val="none"/>
        </w:rPr>
        <w:t>PWS assembly</w:t>
      </w:r>
    </w:p>
    <w:p w14:paraId="52A3FD03" w14:textId="6F833E0C" w:rsidR="00065576" w:rsidRDefault="004A362C" w:rsidP="13EE36E4">
      <w:pPr>
        <w:spacing w:after="180" w:line="240" w:lineRule="auto"/>
        <w:rPr>
          <w:rFonts w:ascii="Times New Roman" w:eastAsia="Malgun Gothic" w:hAnsi="Times New Roman" w:cs="Times New Roman"/>
          <w:sz w:val="20"/>
          <w:szCs w:val="20"/>
          <w:lang w:val="en-GB"/>
        </w:rPr>
      </w:pPr>
      <w:r w:rsidRPr="13EE36E4">
        <w:rPr>
          <w:rFonts w:ascii="Times New Roman" w:eastAsia="Malgun Gothic" w:hAnsi="Times New Roman" w:cs="Times New Roman"/>
          <w:kern w:val="0"/>
          <w:sz w:val="20"/>
          <w:szCs w:val="20"/>
          <w:lang w:val="en-GB"/>
          <w14:ligatures w14:val="none"/>
        </w:rPr>
        <w:t>W</w:t>
      </w:r>
      <w:r w:rsidR="00065576" w:rsidRPr="13EE36E4">
        <w:rPr>
          <w:rFonts w:ascii="Times New Roman" w:eastAsia="Malgun Gothic" w:hAnsi="Times New Roman" w:cs="Times New Roman"/>
          <w:kern w:val="0"/>
          <w:sz w:val="20"/>
          <w:szCs w:val="20"/>
          <w:lang w:val="en-GB"/>
          <w14:ligatures w14:val="none"/>
        </w:rPr>
        <w:t>hen cell switch happens during IDLE mode, the</w:t>
      </w:r>
      <w:r w:rsidR="008938BC" w:rsidRPr="13EE36E4">
        <w:rPr>
          <w:rFonts w:ascii="Times New Roman" w:eastAsia="Malgun Gothic" w:hAnsi="Times New Roman" w:cs="Times New Roman"/>
          <w:kern w:val="0"/>
          <w:sz w:val="20"/>
          <w:szCs w:val="20"/>
          <w:lang w:val="en-GB"/>
          <w14:ligatures w14:val="none"/>
        </w:rPr>
        <w:t xml:space="preserve"> UE</w:t>
      </w:r>
      <w:r w:rsidR="00065576" w:rsidRPr="13EE36E4">
        <w:rPr>
          <w:rFonts w:ascii="Times New Roman" w:eastAsia="Malgun Gothic" w:hAnsi="Times New Roman" w:cs="Times New Roman"/>
          <w:kern w:val="0"/>
          <w:sz w:val="20"/>
          <w:szCs w:val="20"/>
          <w:lang w:val="en-GB"/>
          <w14:ligatures w14:val="none"/>
        </w:rPr>
        <w:t xml:space="preserve"> needs to</w:t>
      </w:r>
      <w:r w:rsidR="00876E6B" w:rsidRPr="13EE36E4">
        <w:rPr>
          <w:rFonts w:ascii="Times New Roman" w:eastAsia="Malgun Gothic" w:hAnsi="Times New Roman" w:cs="Times New Roman"/>
          <w:kern w:val="0"/>
          <w:sz w:val="20"/>
          <w:szCs w:val="20"/>
          <w:lang w:val="en-GB"/>
          <w14:ligatures w14:val="none"/>
        </w:rPr>
        <w:t xml:space="preserve"> discard the </w:t>
      </w:r>
      <w:r w:rsidR="008938BC" w:rsidRPr="13EE36E4">
        <w:rPr>
          <w:rFonts w:ascii="Times New Roman" w:eastAsia="Malgun Gothic" w:hAnsi="Times New Roman" w:cs="Times New Roman"/>
          <w:kern w:val="0"/>
          <w:sz w:val="20"/>
          <w:szCs w:val="20"/>
          <w:lang w:val="en-GB"/>
          <w14:ligatures w14:val="none"/>
        </w:rPr>
        <w:t>old</w:t>
      </w:r>
      <w:r w:rsidR="00876E6B" w:rsidRPr="13EE36E4">
        <w:rPr>
          <w:rFonts w:ascii="Times New Roman" w:eastAsia="Malgun Gothic" w:hAnsi="Times New Roman" w:cs="Times New Roman"/>
          <w:kern w:val="0"/>
          <w:sz w:val="20"/>
          <w:szCs w:val="20"/>
          <w:lang w:val="en-GB"/>
          <w14:ligatures w14:val="none"/>
        </w:rPr>
        <w:t xml:space="preserve"> segments of PWS and acquire the PWS from new cell. The reason is the PWS size can be different for different cell. Depending on resource availability</w:t>
      </w:r>
      <w:r w:rsidR="00F62BDC" w:rsidRPr="13EE36E4">
        <w:rPr>
          <w:rFonts w:ascii="Times New Roman" w:eastAsia="Malgun Gothic" w:hAnsi="Times New Roman" w:cs="Times New Roman"/>
          <w:kern w:val="0"/>
          <w:sz w:val="20"/>
          <w:szCs w:val="20"/>
          <w:lang w:val="en-GB"/>
          <w14:ligatures w14:val="none"/>
        </w:rPr>
        <w:t xml:space="preserve"> and segmentation policy of different cells or </w:t>
      </w:r>
      <w:proofErr w:type="spellStart"/>
      <w:r w:rsidR="00802EC9" w:rsidRPr="13EE36E4">
        <w:rPr>
          <w:rFonts w:ascii="Times New Roman" w:eastAsia="Malgun Gothic" w:hAnsi="Times New Roman" w:cs="Times New Roman"/>
          <w:kern w:val="0"/>
          <w:sz w:val="20"/>
          <w:szCs w:val="20"/>
          <w:lang w:val="en-GB"/>
          <w14:ligatures w14:val="none"/>
        </w:rPr>
        <w:t>e</w:t>
      </w:r>
      <w:r w:rsidR="00F62BDC" w:rsidRPr="13EE36E4">
        <w:rPr>
          <w:rFonts w:ascii="Times New Roman" w:eastAsia="Malgun Gothic" w:hAnsi="Times New Roman" w:cs="Times New Roman"/>
          <w:kern w:val="0"/>
          <w:sz w:val="20"/>
          <w:szCs w:val="20"/>
          <w:lang w:val="en-GB"/>
          <w14:ligatures w14:val="none"/>
        </w:rPr>
        <w:t>NB</w:t>
      </w:r>
      <w:r w:rsidR="008938BC" w:rsidRPr="13EE36E4">
        <w:rPr>
          <w:rFonts w:ascii="Times New Roman" w:eastAsia="Malgun Gothic" w:hAnsi="Times New Roman" w:cs="Times New Roman"/>
          <w:kern w:val="0"/>
          <w:sz w:val="20"/>
          <w:szCs w:val="20"/>
          <w:lang w:val="en-GB"/>
          <w14:ligatures w14:val="none"/>
        </w:rPr>
        <w:t>s</w:t>
      </w:r>
      <w:proofErr w:type="spellEnd"/>
      <w:r w:rsidR="00F62BDC" w:rsidRPr="13EE36E4">
        <w:rPr>
          <w:rFonts w:ascii="Times New Roman" w:eastAsia="Malgun Gothic" w:hAnsi="Times New Roman" w:cs="Times New Roman"/>
          <w:kern w:val="0"/>
          <w:sz w:val="20"/>
          <w:szCs w:val="20"/>
          <w:lang w:val="en-GB"/>
          <w14:ligatures w14:val="none"/>
        </w:rPr>
        <w:t>, the PWS segment size can be different and cannot be ass</w:t>
      </w:r>
      <w:r w:rsidR="00802EC9" w:rsidRPr="13EE36E4">
        <w:rPr>
          <w:rFonts w:ascii="Times New Roman" w:eastAsia="Malgun Gothic" w:hAnsi="Times New Roman" w:cs="Times New Roman"/>
          <w:kern w:val="0"/>
          <w:sz w:val="20"/>
          <w:szCs w:val="20"/>
          <w:lang w:val="en-GB"/>
          <w14:ligatures w14:val="none"/>
        </w:rPr>
        <w:t xml:space="preserve">embled across different cell. We think this cannot be achieved without close coordination between </w:t>
      </w:r>
      <w:proofErr w:type="spellStart"/>
      <w:r w:rsidR="00802EC9" w:rsidRPr="13EE36E4">
        <w:rPr>
          <w:rFonts w:ascii="Times New Roman" w:eastAsia="Malgun Gothic" w:hAnsi="Times New Roman" w:cs="Times New Roman"/>
          <w:kern w:val="0"/>
          <w:sz w:val="20"/>
          <w:szCs w:val="20"/>
          <w:lang w:val="en-GB"/>
          <w14:ligatures w14:val="none"/>
        </w:rPr>
        <w:t>eNB</w:t>
      </w:r>
      <w:r w:rsidR="000B444B" w:rsidRPr="13EE36E4">
        <w:rPr>
          <w:rFonts w:ascii="Times New Roman" w:eastAsia="Malgun Gothic" w:hAnsi="Times New Roman" w:cs="Times New Roman"/>
          <w:kern w:val="0"/>
          <w:sz w:val="20"/>
          <w:szCs w:val="20"/>
          <w:lang w:val="en-GB"/>
          <w14:ligatures w14:val="none"/>
        </w:rPr>
        <w:t>s</w:t>
      </w:r>
      <w:proofErr w:type="spellEnd"/>
      <w:r w:rsidR="000B444B" w:rsidRPr="13EE36E4">
        <w:rPr>
          <w:rFonts w:ascii="Times New Roman" w:eastAsia="Malgun Gothic" w:hAnsi="Times New Roman" w:cs="Times New Roman"/>
          <w:kern w:val="0"/>
          <w:sz w:val="20"/>
          <w:szCs w:val="20"/>
          <w:lang w:val="en-GB"/>
          <w14:ligatures w14:val="none"/>
        </w:rPr>
        <w:t xml:space="preserve"> on the segmentation policy</w:t>
      </w:r>
      <w:r w:rsidR="005302F0" w:rsidRPr="13EE36E4">
        <w:rPr>
          <w:rFonts w:ascii="Times New Roman" w:eastAsia="Malgun Gothic" w:hAnsi="Times New Roman" w:cs="Times New Roman"/>
          <w:kern w:val="0"/>
          <w:sz w:val="20"/>
          <w:szCs w:val="20"/>
          <w:lang w:val="en-GB"/>
          <w14:ligatures w14:val="none"/>
        </w:rPr>
        <w:t xml:space="preserve"> and its awareness at UE</w:t>
      </w:r>
      <w:r w:rsidR="000B444B" w:rsidRPr="13EE36E4">
        <w:rPr>
          <w:rFonts w:ascii="Times New Roman" w:eastAsia="Malgun Gothic" w:hAnsi="Times New Roman" w:cs="Times New Roman"/>
          <w:kern w:val="0"/>
          <w:sz w:val="20"/>
          <w:szCs w:val="20"/>
          <w:lang w:val="en-GB"/>
          <w14:ligatures w14:val="none"/>
        </w:rPr>
        <w:t xml:space="preserve">. </w:t>
      </w:r>
    </w:p>
    <w:p w14:paraId="354C962D" w14:textId="0A720970" w:rsidR="00065576" w:rsidRDefault="74ACD27C" w:rsidP="13EE36E4">
      <w:pPr>
        <w:spacing w:after="180" w:line="240" w:lineRule="auto"/>
        <w:rPr>
          <w:rFonts w:ascii="Times New Roman" w:eastAsia="Malgun Gothic" w:hAnsi="Times New Roman" w:cs="Times New Roman"/>
          <w:kern w:val="0"/>
          <w:sz w:val="20"/>
          <w:szCs w:val="20"/>
          <w:lang w:val="en-GB"/>
          <w14:ligatures w14:val="none"/>
        </w:rPr>
      </w:pPr>
      <w:r w:rsidRPr="13EE36E4">
        <w:rPr>
          <w:rFonts w:ascii="Times New Roman" w:eastAsia="Malgun Gothic" w:hAnsi="Times New Roman" w:cs="Times New Roman"/>
          <w:kern w:val="0"/>
          <w:sz w:val="20"/>
          <w:szCs w:val="20"/>
          <w:lang w:val="en-GB"/>
          <w14:ligatures w14:val="none"/>
        </w:rPr>
        <w:t>In addition, this may not really bring benefit to UE as satellite switch</w:t>
      </w:r>
      <w:r w:rsidR="43ECBF39" w:rsidRPr="13EE36E4">
        <w:rPr>
          <w:rFonts w:ascii="Times New Roman" w:eastAsia="Malgun Gothic" w:hAnsi="Times New Roman" w:cs="Times New Roman"/>
          <w:kern w:val="0"/>
          <w:sz w:val="20"/>
          <w:szCs w:val="20"/>
          <w:lang w:val="en-GB"/>
          <w14:ligatures w14:val="none"/>
        </w:rPr>
        <w:t>ing procedure</w:t>
      </w:r>
      <w:r w:rsidRPr="13EE36E4">
        <w:rPr>
          <w:rFonts w:ascii="Times New Roman" w:eastAsia="Malgun Gothic" w:hAnsi="Times New Roman" w:cs="Times New Roman"/>
          <w:kern w:val="0"/>
          <w:sz w:val="20"/>
          <w:szCs w:val="20"/>
          <w:lang w:val="en-GB"/>
          <w14:ligatures w14:val="none"/>
        </w:rPr>
        <w:t xml:space="preserve"> will cause interruption. During this interruption, UE may miss a segment and create a hole. To fill the segment hole, th</w:t>
      </w:r>
      <w:r w:rsidR="7E8AB561" w:rsidRPr="13EE36E4">
        <w:rPr>
          <w:rFonts w:ascii="Times New Roman" w:eastAsia="Malgun Gothic" w:hAnsi="Times New Roman" w:cs="Times New Roman"/>
          <w:kern w:val="0"/>
          <w:sz w:val="20"/>
          <w:szCs w:val="20"/>
          <w:lang w:val="en-GB"/>
          <w14:ligatures w14:val="none"/>
        </w:rPr>
        <w:t xml:space="preserve">e UE might have to anyway receive all the segments. </w:t>
      </w:r>
      <w:r w:rsidR="000B444B" w:rsidRPr="13EE36E4">
        <w:rPr>
          <w:rFonts w:ascii="Times New Roman" w:eastAsia="Malgun Gothic" w:hAnsi="Times New Roman" w:cs="Times New Roman"/>
          <w:kern w:val="0"/>
          <w:sz w:val="20"/>
          <w:szCs w:val="20"/>
          <w:lang w:val="en-GB"/>
          <w14:ligatures w14:val="none"/>
        </w:rPr>
        <w:t xml:space="preserve">Therefore, </w:t>
      </w:r>
      <w:r w:rsidR="00655EBC" w:rsidRPr="13EE36E4">
        <w:rPr>
          <w:rFonts w:ascii="Times New Roman" w:eastAsia="Malgun Gothic" w:hAnsi="Times New Roman" w:cs="Times New Roman"/>
          <w:kern w:val="0"/>
          <w:sz w:val="20"/>
          <w:szCs w:val="20"/>
          <w:lang w:val="en-GB"/>
          <w14:ligatures w14:val="none"/>
        </w:rPr>
        <w:t xml:space="preserve">the </w:t>
      </w:r>
      <w:r w:rsidR="00205F0D" w:rsidRPr="13EE36E4">
        <w:rPr>
          <w:rFonts w:ascii="Times New Roman" w:eastAsia="Malgun Gothic" w:hAnsi="Times New Roman" w:cs="Times New Roman"/>
          <w:kern w:val="0"/>
          <w:sz w:val="20"/>
          <w:szCs w:val="20"/>
          <w:lang w:val="en-GB"/>
          <w14:ligatures w14:val="none"/>
        </w:rPr>
        <w:t>UE should discard old segments upon new cell reselection</w:t>
      </w:r>
      <w:r w:rsidR="009B0C57" w:rsidRPr="13EE36E4">
        <w:rPr>
          <w:rFonts w:ascii="Times New Roman" w:eastAsia="Malgun Gothic" w:hAnsi="Times New Roman" w:cs="Times New Roman"/>
          <w:kern w:val="0"/>
          <w:sz w:val="20"/>
          <w:szCs w:val="20"/>
          <w:lang w:val="en-GB"/>
          <w14:ligatures w14:val="none"/>
        </w:rPr>
        <w:t>.</w:t>
      </w:r>
    </w:p>
    <w:p w14:paraId="110208DF" w14:textId="3FC23F3E" w:rsidR="00C8030C" w:rsidRPr="00763DD3" w:rsidRDefault="009903E9" w:rsidP="00763DD3">
      <w:pPr>
        <w:pStyle w:val="Proposal"/>
        <w:rPr>
          <w:rFonts w:eastAsia="Malgun Gothic"/>
        </w:rPr>
      </w:pPr>
      <w:bookmarkStart w:id="88" w:name="_Toc197614243"/>
      <w:bookmarkStart w:id="89" w:name="_Toc197630668"/>
      <w:r>
        <w:rPr>
          <w:rFonts w:eastAsia="Malgun Gothic"/>
        </w:rPr>
        <w:t xml:space="preserve"> </w:t>
      </w:r>
      <w:bookmarkStart w:id="90" w:name="_Toc197630687"/>
      <w:bookmarkStart w:id="91" w:name="_Toc205841467"/>
      <w:bookmarkStart w:id="92" w:name="_Toc205841521"/>
      <w:bookmarkStart w:id="93" w:name="_Toc205905135"/>
      <w:bookmarkStart w:id="94" w:name="_Toc205927344"/>
      <w:bookmarkStart w:id="95" w:name="_Toc205928369"/>
      <w:bookmarkStart w:id="96" w:name="_Toc206070542"/>
      <w:bookmarkStart w:id="97" w:name="_Toc206094477"/>
      <w:bookmarkStart w:id="98" w:name="_Toc206103257"/>
      <w:r w:rsidR="00613FEA">
        <w:rPr>
          <w:rFonts w:eastAsia="Malgun Gothic"/>
        </w:rPr>
        <w:t>O</w:t>
      </w:r>
      <w:r w:rsidR="00205F0D">
        <w:rPr>
          <w:rFonts w:eastAsia="Malgun Gothic"/>
        </w:rPr>
        <w:t xml:space="preserve">ld </w:t>
      </w:r>
      <w:r w:rsidR="00763DD3">
        <w:rPr>
          <w:rFonts w:eastAsia="Malgun Gothic"/>
        </w:rPr>
        <w:t>PWS segment</w:t>
      </w:r>
      <w:r w:rsidR="00736B36">
        <w:rPr>
          <w:rFonts w:eastAsia="Malgun Gothic"/>
        </w:rPr>
        <w:t>s are</w:t>
      </w:r>
      <w:r w:rsidR="00763DD3">
        <w:rPr>
          <w:rFonts w:eastAsia="Malgun Gothic"/>
        </w:rPr>
        <w:t xml:space="preserve"> discarded upon cell change.</w:t>
      </w:r>
      <w:bookmarkEnd w:id="88"/>
      <w:bookmarkEnd w:id="89"/>
      <w:bookmarkEnd w:id="90"/>
      <w:bookmarkEnd w:id="91"/>
      <w:bookmarkEnd w:id="92"/>
      <w:bookmarkEnd w:id="93"/>
      <w:bookmarkEnd w:id="94"/>
      <w:bookmarkEnd w:id="95"/>
      <w:bookmarkEnd w:id="96"/>
      <w:bookmarkEnd w:id="97"/>
      <w:bookmarkEnd w:id="98"/>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lastRenderedPageBreak/>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4D333132" w14:textId="77777777" w:rsidR="005711B4" w:rsidRDefault="00A26663">
      <w:pPr>
        <w:pStyle w:val="TOC1"/>
        <w:rPr>
          <w:rFonts w:asciiTheme="minorHAnsi" w:eastAsiaTheme="minorEastAsia" w:hAnsiTheme="minorHAnsi"/>
          <w:b w:val="0"/>
          <w:noProof/>
          <w:sz w:val="24"/>
          <w:szCs w:val="24"/>
        </w:rPr>
      </w:pPr>
      <w:r>
        <w:rPr>
          <w:rFonts w:eastAsiaTheme="minorHAnsi" w:cs="Times New Roman"/>
          <w:b w:val="0"/>
          <w:noProof/>
          <w:kern w:val="0"/>
          <w:szCs w:val="20"/>
          <w:lang w:val="en-GB"/>
          <w14:ligatures w14:val="none"/>
        </w:rPr>
        <w:fldChar w:fldCharType="begin"/>
      </w:r>
      <w:r>
        <w:rPr>
          <w:rFonts w:eastAsiaTheme="minorHAnsi" w:cs="Times New Roman"/>
          <w:b w:val="0"/>
          <w:noProof/>
          <w:kern w:val="0"/>
          <w:szCs w:val="20"/>
          <w:lang w:val="en-GB"/>
          <w14:ligatures w14:val="none"/>
        </w:rPr>
        <w:instrText xml:space="preserve"> TOC \n \p " " \t "Proposal,1,Observation,1" </w:instrText>
      </w:r>
      <w:r>
        <w:rPr>
          <w:rFonts w:eastAsiaTheme="minorHAnsi" w:cs="Times New Roman"/>
          <w:b w:val="0"/>
          <w:noProof/>
          <w:kern w:val="0"/>
          <w:szCs w:val="20"/>
          <w:lang w:val="en-GB"/>
          <w14:ligatures w14:val="none"/>
        </w:rPr>
        <w:fldChar w:fldCharType="separate"/>
      </w:r>
      <w:r w:rsidR="005711B4" w:rsidRPr="00A5327E">
        <w:rPr>
          <w:rFonts w:eastAsia="Malgun Gothic"/>
          <w:noProof/>
        </w:rPr>
        <w:t>Proposal 1</w:t>
      </w:r>
      <w:r w:rsidR="005711B4">
        <w:rPr>
          <w:rFonts w:asciiTheme="minorHAnsi" w:eastAsiaTheme="minorEastAsia" w:hAnsiTheme="minorHAnsi"/>
          <w:b w:val="0"/>
          <w:noProof/>
          <w:sz w:val="24"/>
          <w:szCs w:val="24"/>
        </w:rPr>
        <w:tab/>
      </w:r>
      <w:r w:rsidR="005711B4">
        <w:rPr>
          <w:noProof/>
        </w:rPr>
        <w:t>Clarify in clause 5.2.8a in TS 36.304 that the UE supporting PWS may attempt to find an acceptable cell of any PLMN to monitor PWS and regularly attempt to find a suitable cell of any PLMN.</w:t>
      </w:r>
    </w:p>
    <w:p w14:paraId="3FF32035" w14:textId="77777777" w:rsidR="005711B4" w:rsidRDefault="005711B4">
      <w:pPr>
        <w:pStyle w:val="TOC1"/>
        <w:rPr>
          <w:rFonts w:asciiTheme="minorHAnsi" w:eastAsiaTheme="minorEastAsia" w:hAnsiTheme="minorHAnsi"/>
          <w:b w:val="0"/>
          <w:noProof/>
          <w:sz w:val="24"/>
          <w:szCs w:val="24"/>
        </w:rPr>
      </w:pPr>
      <w:r w:rsidRPr="00A5327E">
        <w:rPr>
          <w:rFonts w:eastAsia="Malgun Gothic"/>
          <w:noProof/>
        </w:rPr>
        <w:t>Proposal 2</w:t>
      </w:r>
      <w:r>
        <w:rPr>
          <w:rFonts w:asciiTheme="minorHAnsi" w:eastAsiaTheme="minorEastAsia" w:hAnsiTheme="minorHAnsi"/>
          <w:b w:val="0"/>
          <w:noProof/>
          <w:sz w:val="24"/>
          <w:szCs w:val="24"/>
        </w:rPr>
        <w:tab/>
      </w:r>
      <w:r w:rsidRPr="00A5327E">
        <w:rPr>
          <w:rFonts w:eastAsia="Malgun Gothic"/>
          <w:noProof/>
        </w:rPr>
        <w:t>It is optional for UEs to camp in an acceptable cell.</w:t>
      </w:r>
    </w:p>
    <w:p w14:paraId="6D27714F" w14:textId="77777777" w:rsidR="005711B4" w:rsidRDefault="005711B4">
      <w:pPr>
        <w:pStyle w:val="TOC1"/>
        <w:rPr>
          <w:rFonts w:asciiTheme="minorHAnsi" w:eastAsiaTheme="minorEastAsia" w:hAnsiTheme="minorHAnsi"/>
          <w:b w:val="0"/>
          <w:noProof/>
          <w:sz w:val="24"/>
          <w:szCs w:val="24"/>
        </w:rPr>
      </w:pPr>
      <w:r w:rsidRPr="00A5327E">
        <w:rPr>
          <w:rFonts w:eastAsia="Malgun Gothic"/>
          <w:noProof/>
        </w:rPr>
        <w:t>Proposal 3</w:t>
      </w:r>
      <w:r>
        <w:rPr>
          <w:rFonts w:asciiTheme="minorHAnsi" w:eastAsiaTheme="minorEastAsia" w:hAnsiTheme="minorHAnsi"/>
          <w:b w:val="0"/>
          <w:noProof/>
          <w:sz w:val="24"/>
          <w:szCs w:val="24"/>
        </w:rPr>
        <w:tab/>
      </w:r>
      <w:r w:rsidRPr="00A5327E">
        <w:rPr>
          <w:rFonts w:eastAsia="Malgun Gothic"/>
          <w:noProof/>
        </w:rPr>
        <w:t>Introduce a new indication in MIB using a spare bit that a NB-IoT cell supports PWS feature.</w:t>
      </w:r>
    </w:p>
    <w:p w14:paraId="1D32DEA9" w14:textId="77777777" w:rsidR="005711B4" w:rsidRDefault="005711B4">
      <w:pPr>
        <w:pStyle w:val="TOC1"/>
        <w:rPr>
          <w:rFonts w:asciiTheme="minorHAnsi" w:eastAsiaTheme="minorEastAsia" w:hAnsiTheme="minorHAnsi"/>
          <w:b w:val="0"/>
          <w:noProof/>
          <w:sz w:val="24"/>
          <w:szCs w:val="24"/>
        </w:rPr>
      </w:pPr>
      <w:r w:rsidRPr="00A5327E">
        <w:rPr>
          <w:rFonts w:eastAsia="Malgun Gothic"/>
          <w:noProof/>
        </w:rPr>
        <w:t>Proposal 4</w:t>
      </w:r>
      <w:r>
        <w:rPr>
          <w:rFonts w:asciiTheme="minorHAnsi" w:eastAsiaTheme="minorEastAsia" w:hAnsiTheme="minorHAnsi"/>
          <w:b w:val="0"/>
          <w:noProof/>
          <w:sz w:val="24"/>
          <w:szCs w:val="24"/>
        </w:rPr>
        <w:tab/>
      </w:r>
      <w:r w:rsidRPr="00A5327E">
        <w:rPr>
          <w:rFonts w:eastAsia="Malgun Gothic"/>
          <w:noProof/>
        </w:rPr>
        <w:t>Consider pre-configuring the scheduling information of SIB10/11/12 in SIB1 and validating it by the PWS notification.</w:t>
      </w:r>
    </w:p>
    <w:p w14:paraId="4394AFB8" w14:textId="77777777" w:rsidR="005711B4" w:rsidRDefault="005711B4">
      <w:pPr>
        <w:pStyle w:val="TOC1"/>
        <w:rPr>
          <w:rFonts w:asciiTheme="minorHAnsi" w:eastAsiaTheme="minorEastAsia" w:hAnsiTheme="minorHAnsi"/>
          <w:b w:val="0"/>
          <w:noProof/>
          <w:sz w:val="24"/>
          <w:szCs w:val="24"/>
        </w:rPr>
      </w:pPr>
      <w:r w:rsidRPr="00A5327E">
        <w:rPr>
          <w:rFonts w:eastAsia="Malgun Gothic"/>
          <w:noProof/>
        </w:rPr>
        <w:t>Proposal 5</w:t>
      </w:r>
      <w:r>
        <w:rPr>
          <w:rFonts w:asciiTheme="minorHAnsi" w:eastAsiaTheme="minorEastAsia" w:hAnsiTheme="minorHAnsi"/>
          <w:b w:val="0"/>
          <w:noProof/>
          <w:sz w:val="24"/>
          <w:szCs w:val="24"/>
        </w:rPr>
        <w:tab/>
      </w:r>
      <w:r w:rsidRPr="00A5327E">
        <w:rPr>
          <w:rFonts w:eastAsia="Malgun Gothic"/>
          <w:noProof/>
        </w:rPr>
        <w:t>Add an indication in SIB1 whether or not the scheduled SIB10/11/12 is valid (i.e., SIB10 or SIB11 or SIB12 is being broadcast) for UEs missing the paging notification or new UEs joining the cell. Change of this indication does trigger SI update notification.</w:t>
      </w:r>
    </w:p>
    <w:p w14:paraId="3A25F3C5" w14:textId="77777777" w:rsidR="005711B4" w:rsidRDefault="005711B4">
      <w:pPr>
        <w:pStyle w:val="TOC1"/>
        <w:rPr>
          <w:rFonts w:asciiTheme="minorHAnsi" w:eastAsiaTheme="minorEastAsia" w:hAnsiTheme="minorHAnsi"/>
          <w:b w:val="0"/>
          <w:noProof/>
          <w:sz w:val="24"/>
          <w:szCs w:val="24"/>
        </w:rPr>
      </w:pPr>
      <w:r w:rsidRPr="00A5327E">
        <w:rPr>
          <w:rFonts w:eastAsia="Malgun Gothic"/>
          <w:noProof/>
        </w:rPr>
        <w:t>Observation 1: For a large cell consisting of several beams, beam-based geofencing can be possible with preconfiguring the scheduling information SIB10/11/12 in SIB1 and validating it by the PWS notification at the intended beams.</w:t>
      </w:r>
    </w:p>
    <w:p w14:paraId="5D05A2CF" w14:textId="77777777" w:rsidR="005711B4" w:rsidRDefault="005711B4">
      <w:pPr>
        <w:pStyle w:val="TOC1"/>
        <w:rPr>
          <w:rFonts w:asciiTheme="minorHAnsi" w:eastAsiaTheme="minorEastAsia" w:hAnsiTheme="minorHAnsi"/>
          <w:b w:val="0"/>
          <w:noProof/>
          <w:sz w:val="24"/>
          <w:szCs w:val="24"/>
        </w:rPr>
      </w:pPr>
      <w:r w:rsidRPr="00A5327E">
        <w:rPr>
          <w:rFonts w:eastAsia="Malgun Gothic"/>
          <w:noProof/>
        </w:rPr>
        <w:t>Proposal 6</w:t>
      </w:r>
      <w:r>
        <w:rPr>
          <w:rFonts w:asciiTheme="minorHAnsi" w:eastAsiaTheme="minorEastAsia" w:hAnsiTheme="minorHAnsi"/>
          <w:b w:val="0"/>
          <w:noProof/>
          <w:sz w:val="24"/>
          <w:szCs w:val="24"/>
        </w:rPr>
        <w:tab/>
      </w:r>
      <w:r w:rsidRPr="00A5327E">
        <w:rPr>
          <w:rFonts w:eastAsia="Malgun Gothic"/>
          <w:noProof/>
        </w:rPr>
        <w:t>Support beam area-specific PWS message broadcast for PWS geo-fencing.</w:t>
      </w:r>
    </w:p>
    <w:p w14:paraId="3C43BBA9" w14:textId="77777777" w:rsidR="005711B4" w:rsidRDefault="005711B4">
      <w:pPr>
        <w:pStyle w:val="TOC1"/>
        <w:rPr>
          <w:rFonts w:asciiTheme="minorHAnsi" w:eastAsiaTheme="minorEastAsia" w:hAnsiTheme="minorHAnsi"/>
          <w:b w:val="0"/>
          <w:noProof/>
          <w:sz w:val="24"/>
          <w:szCs w:val="24"/>
        </w:rPr>
      </w:pPr>
      <w:r w:rsidRPr="00A5327E">
        <w:rPr>
          <w:rFonts w:eastAsia="Malgun Gothic"/>
          <w:noProof/>
        </w:rPr>
        <w:t>Proposal 7</w:t>
      </w:r>
      <w:r>
        <w:rPr>
          <w:rFonts w:asciiTheme="minorHAnsi" w:eastAsiaTheme="minorEastAsia" w:hAnsiTheme="minorHAnsi"/>
          <w:b w:val="0"/>
          <w:noProof/>
          <w:sz w:val="24"/>
          <w:szCs w:val="24"/>
        </w:rPr>
        <w:tab/>
      </w:r>
      <w:r w:rsidRPr="00A5327E">
        <w:rPr>
          <w:rFonts w:eastAsia="Malgun Gothic"/>
          <w:noProof/>
        </w:rPr>
        <w:t>Old PWS segments are discarded upon cell change.</w:t>
      </w:r>
    </w:p>
    <w:p w14:paraId="26C8BE7C" w14:textId="0D8321C8" w:rsidR="0035253D" w:rsidRPr="0035253D" w:rsidRDefault="00A26663" w:rsidP="00D076D8">
      <w:pPr>
        <w:keepNext/>
        <w:keepLines/>
        <w:pBdr>
          <w:top w:val="single" w:sz="12" w:space="3" w:color="auto"/>
        </w:pBdr>
        <w:spacing w:before="240" w:after="180" w:line="240" w:lineRule="auto"/>
        <w:outlineLvl w:val="0"/>
        <w:rPr>
          <w:rFonts w:ascii="Times New Roman" w:eastAsia="Malgun Gothic" w:hAnsi="Times New Roman" w:cs="Times New Roman"/>
          <w:noProof/>
          <w:kern w:val="0"/>
          <w:sz w:val="20"/>
          <w:szCs w:val="20"/>
          <w:lang w:val="en-GB"/>
          <w14:ligatures w14:val="none"/>
        </w:rPr>
      </w:pPr>
      <w:r>
        <w:rPr>
          <w:rFonts w:ascii="Times New Roman" w:eastAsiaTheme="minorHAnsi" w:hAnsi="Times New Roman" w:cs="Times New Roman"/>
          <w:b/>
          <w:noProof/>
          <w:kern w:val="0"/>
          <w:sz w:val="20"/>
          <w:szCs w:val="20"/>
          <w:lang w:val="en-GB"/>
          <w14:ligatures w14:val="none"/>
        </w:rPr>
        <w:fldChar w:fldCharType="end"/>
      </w:r>
    </w:p>
    <w:sectPr w:rsidR="0035253D" w:rsidRPr="0035253D"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FFFA" w14:textId="77777777" w:rsidR="00C15469" w:rsidRDefault="00C15469">
      <w:pPr>
        <w:spacing w:after="0" w:line="240" w:lineRule="auto"/>
      </w:pPr>
      <w:r>
        <w:separator/>
      </w:r>
    </w:p>
  </w:endnote>
  <w:endnote w:type="continuationSeparator" w:id="0">
    <w:p w14:paraId="62EA170F" w14:textId="77777777" w:rsidR="00C15469" w:rsidRDefault="00C15469">
      <w:pPr>
        <w:spacing w:after="0" w:line="240" w:lineRule="auto"/>
      </w:pPr>
      <w:r>
        <w:continuationSeparator/>
      </w:r>
    </w:p>
  </w:endnote>
  <w:endnote w:type="continuationNotice" w:id="1">
    <w:p w14:paraId="53C064AA" w14:textId="77777777" w:rsidR="00C15469" w:rsidRDefault="00C154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D311E" w14:textId="77777777" w:rsidR="00C15469" w:rsidRDefault="00C15469">
      <w:pPr>
        <w:spacing w:after="0" w:line="240" w:lineRule="auto"/>
      </w:pPr>
      <w:r>
        <w:separator/>
      </w:r>
    </w:p>
  </w:footnote>
  <w:footnote w:type="continuationSeparator" w:id="0">
    <w:p w14:paraId="27A30B73" w14:textId="77777777" w:rsidR="00C15469" w:rsidRDefault="00C15469">
      <w:pPr>
        <w:spacing w:after="0" w:line="240" w:lineRule="auto"/>
      </w:pPr>
      <w:r>
        <w:continuationSeparator/>
      </w:r>
    </w:p>
  </w:footnote>
  <w:footnote w:type="continuationNotice" w:id="1">
    <w:p w14:paraId="1BA10D9F" w14:textId="77777777" w:rsidR="00C15469" w:rsidRDefault="00C154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52778"/>
    <w:multiLevelType w:val="hybridMultilevel"/>
    <w:tmpl w:val="19D44B4C"/>
    <w:lvl w:ilvl="0" w:tplc="547C68F6">
      <w:start w:val="1"/>
      <w:numFmt w:val="bullet"/>
      <w:lvlText w:val="-"/>
      <w:lvlJc w:val="left"/>
      <w:pPr>
        <w:ind w:left="1080" w:hanging="360"/>
      </w:pPr>
      <w:rPr>
        <w:rFonts w:ascii="Times New Roman" w:eastAsia="Yu Mincho"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4B2955"/>
    <w:multiLevelType w:val="hybridMultilevel"/>
    <w:tmpl w:val="79402554"/>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D5F35E4"/>
    <w:multiLevelType w:val="hybridMultilevel"/>
    <w:tmpl w:val="D2FC984C"/>
    <w:lvl w:ilvl="0" w:tplc="C1EE3B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5"/>
  </w:num>
  <w:num w:numId="2" w16cid:durableId="392777090">
    <w:abstractNumId w:val="6"/>
  </w:num>
  <w:num w:numId="3" w16cid:durableId="1242370117">
    <w:abstractNumId w:val="4"/>
  </w:num>
  <w:num w:numId="4" w16cid:durableId="1591308875">
    <w:abstractNumId w:val="10"/>
  </w:num>
  <w:num w:numId="5" w16cid:durableId="1747534291">
    <w:abstractNumId w:val="7"/>
  </w:num>
  <w:num w:numId="6" w16cid:durableId="1646818151">
    <w:abstractNumId w:val="3"/>
  </w:num>
  <w:num w:numId="7" w16cid:durableId="766190181">
    <w:abstractNumId w:val="2"/>
  </w:num>
  <w:num w:numId="8" w16cid:durableId="2138141626">
    <w:abstractNumId w:val="7"/>
    <w:lvlOverride w:ilvl="0">
      <w:startOverride w:val="1"/>
    </w:lvlOverride>
  </w:num>
  <w:num w:numId="9" w16cid:durableId="1285383408">
    <w:abstractNumId w:val="9"/>
  </w:num>
  <w:num w:numId="10" w16cid:durableId="1079595854">
    <w:abstractNumId w:val="7"/>
    <w:lvlOverride w:ilvl="0">
      <w:startOverride w:val="1"/>
    </w:lvlOverride>
  </w:num>
  <w:num w:numId="11" w16cid:durableId="818958395">
    <w:abstractNumId w:val="0"/>
  </w:num>
  <w:num w:numId="12" w16cid:durableId="1893079678">
    <w:abstractNumId w:val="7"/>
    <w:lvlOverride w:ilvl="0">
      <w:startOverride w:val="1"/>
    </w:lvlOverride>
  </w:num>
  <w:num w:numId="13" w16cid:durableId="806628682">
    <w:abstractNumId w:val="7"/>
    <w:lvlOverride w:ilvl="0">
      <w:startOverride w:val="1"/>
    </w:lvlOverride>
  </w:num>
  <w:num w:numId="14" w16cid:durableId="1398741335">
    <w:abstractNumId w:val="7"/>
    <w:lvlOverride w:ilvl="0">
      <w:startOverride w:val="1"/>
    </w:lvlOverride>
  </w:num>
  <w:num w:numId="15" w16cid:durableId="352418184">
    <w:abstractNumId w:val="7"/>
  </w:num>
  <w:num w:numId="16" w16cid:durableId="997922926">
    <w:abstractNumId w:val="7"/>
  </w:num>
  <w:num w:numId="17" w16cid:durableId="1374235873">
    <w:abstractNumId w:val="6"/>
  </w:num>
  <w:num w:numId="18" w16cid:durableId="322046251">
    <w:abstractNumId w:val="7"/>
  </w:num>
  <w:num w:numId="19" w16cid:durableId="5333762">
    <w:abstractNumId w:val="7"/>
  </w:num>
  <w:num w:numId="20" w16cid:durableId="1391269635">
    <w:abstractNumId w:val="7"/>
    <w:lvlOverride w:ilvl="0">
      <w:startOverride w:val="1"/>
    </w:lvlOverride>
  </w:num>
  <w:num w:numId="21" w16cid:durableId="2028748719">
    <w:abstractNumId w:val="7"/>
    <w:lvlOverride w:ilvl="0">
      <w:startOverride w:val="1"/>
    </w:lvlOverride>
  </w:num>
  <w:num w:numId="22" w16cid:durableId="480468937">
    <w:abstractNumId w:val="7"/>
    <w:lvlOverride w:ilvl="0">
      <w:startOverride w:val="1"/>
    </w:lvlOverride>
  </w:num>
  <w:num w:numId="23" w16cid:durableId="1012951564">
    <w:abstractNumId w:val="1"/>
  </w:num>
  <w:num w:numId="24" w16cid:durableId="779691390">
    <w:abstractNumId w:val="7"/>
    <w:lvlOverride w:ilvl="0">
      <w:startOverride w:val="1"/>
    </w:lvlOverride>
  </w:num>
  <w:num w:numId="25" w16cid:durableId="7866593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383E"/>
    <w:rsid w:val="000152F3"/>
    <w:rsid w:val="00016150"/>
    <w:rsid w:val="000224BB"/>
    <w:rsid w:val="00024C1E"/>
    <w:rsid w:val="0002605E"/>
    <w:rsid w:val="00026D05"/>
    <w:rsid w:val="00033043"/>
    <w:rsid w:val="00037209"/>
    <w:rsid w:val="00040EC7"/>
    <w:rsid w:val="000423EE"/>
    <w:rsid w:val="00044BF5"/>
    <w:rsid w:val="000512C9"/>
    <w:rsid w:val="000516A1"/>
    <w:rsid w:val="00053D77"/>
    <w:rsid w:val="00060238"/>
    <w:rsid w:val="000608C2"/>
    <w:rsid w:val="000620C4"/>
    <w:rsid w:val="00065576"/>
    <w:rsid w:val="0006564A"/>
    <w:rsid w:val="00067EED"/>
    <w:rsid w:val="00077316"/>
    <w:rsid w:val="00077CAB"/>
    <w:rsid w:val="0008101A"/>
    <w:rsid w:val="0008376F"/>
    <w:rsid w:val="00085828"/>
    <w:rsid w:val="00087FE9"/>
    <w:rsid w:val="00093A4F"/>
    <w:rsid w:val="00094237"/>
    <w:rsid w:val="000942B0"/>
    <w:rsid w:val="000970F4"/>
    <w:rsid w:val="000A0CD1"/>
    <w:rsid w:val="000A2469"/>
    <w:rsid w:val="000A33FE"/>
    <w:rsid w:val="000A63DB"/>
    <w:rsid w:val="000A775C"/>
    <w:rsid w:val="000A7EA0"/>
    <w:rsid w:val="000B444B"/>
    <w:rsid w:val="000B4D4E"/>
    <w:rsid w:val="000B54F4"/>
    <w:rsid w:val="000C3C94"/>
    <w:rsid w:val="000C4147"/>
    <w:rsid w:val="000C5BF7"/>
    <w:rsid w:val="000C601E"/>
    <w:rsid w:val="000C6AC3"/>
    <w:rsid w:val="000C6FF7"/>
    <w:rsid w:val="000D31C6"/>
    <w:rsid w:val="000D6666"/>
    <w:rsid w:val="000D6C96"/>
    <w:rsid w:val="000D6F15"/>
    <w:rsid w:val="000E1F7E"/>
    <w:rsid w:val="000E6996"/>
    <w:rsid w:val="000E73DB"/>
    <w:rsid w:val="000E7878"/>
    <w:rsid w:val="000F1884"/>
    <w:rsid w:val="000F2B26"/>
    <w:rsid w:val="000F3821"/>
    <w:rsid w:val="000F4573"/>
    <w:rsid w:val="000F47A0"/>
    <w:rsid w:val="00100384"/>
    <w:rsid w:val="00100BC9"/>
    <w:rsid w:val="001012BD"/>
    <w:rsid w:val="00104237"/>
    <w:rsid w:val="00106B08"/>
    <w:rsid w:val="00107847"/>
    <w:rsid w:val="001108EF"/>
    <w:rsid w:val="00110E37"/>
    <w:rsid w:val="001136EC"/>
    <w:rsid w:val="0011759B"/>
    <w:rsid w:val="00123BCD"/>
    <w:rsid w:val="00130FE0"/>
    <w:rsid w:val="00140452"/>
    <w:rsid w:val="001411EB"/>
    <w:rsid w:val="00141EFC"/>
    <w:rsid w:val="001424F3"/>
    <w:rsid w:val="0015107B"/>
    <w:rsid w:val="001510E9"/>
    <w:rsid w:val="0015364D"/>
    <w:rsid w:val="00153F46"/>
    <w:rsid w:val="00154656"/>
    <w:rsid w:val="00157829"/>
    <w:rsid w:val="0016017A"/>
    <w:rsid w:val="00160458"/>
    <w:rsid w:val="00166E4F"/>
    <w:rsid w:val="001673E0"/>
    <w:rsid w:val="00167482"/>
    <w:rsid w:val="00175914"/>
    <w:rsid w:val="00176A38"/>
    <w:rsid w:val="001815C7"/>
    <w:rsid w:val="00181957"/>
    <w:rsid w:val="001824A3"/>
    <w:rsid w:val="00182B78"/>
    <w:rsid w:val="00184B33"/>
    <w:rsid w:val="001855E9"/>
    <w:rsid w:val="00187502"/>
    <w:rsid w:val="001876B4"/>
    <w:rsid w:val="00190330"/>
    <w:rsid w:val="00192217"/>
    <w:rsid w:val="00193189"/>
    <w:rsid w:val="00196AC2"/>
    <w:rsid w:val="00196DB0"/>
    <w:rsid w:val="00197E64"/>
    <w:rsid w:val="001A2A1E"/>
    <w:rsid w:val="001A4549"/>
    <w:rsid w:val="001A486F"/>
    <w:rsid w:val="001A4F79"/>
    <w:rsid w:val="001A73B1"/>
    <w:rsid w:val="001A7AC8"/>
    <w:rsid w:val="001B1627"/>
    <w:rsid w:val="001B5A21"/>
    <w:rsid w:val="001B6D57"/>
    <w:rsid w:val="001C0B83"/>
    <w:rsid w:val="001C1D0A"/>
    <w:rsid w:val="001C30B7"/>
    <w:rsid w:val="001C35CB"/>
    <w:rsid w:val="001C55B1"/>
    <w:rsid w:val="001C6CA4"/>
    <w:rsid w:val="001C6D67"/>
    <w:rsid w:val="001C741C"/>
    <w:rsid w:val="001C7A5D"/>
    <w:rsid w:val="001D0884"/>
    <w:rsid w:val="001D1958"/>
    <w:rsid w:val="001D7124"/>
    <w:rsid w:val="001E04B6"/>
    <w:rsid w:val="001E2051"/>
    <w:rsid w:val="001E5AF0"/>
    <w:rsid w:val="001E5CB3"/>
    <w:rsid w:val="001E7EB7"/>
    <w:rsid w:val="001F18A4"/>
    <w:rsid w:val="001F6ADA"/>
    <w:rsid w:val="001F6D5B"/>
    <w:rsid w:val="001F6F62"/>
    <w:rsid w:val="00202F4F"/>
    <w:rsid w:val="00203A9B"/>
    <w:rsid w:val="00205F0D"/>
    <w:rsid w:val="0020AC75"/>
    <w:rsid w:val="00212339"/>
    <w:rsid w:val="00212890"/>
    <w:rsid w:val="00214B8C"/>
    <w:rsid w:val="002159F3"/>
    <w:rsid w:val="002201E2"/>
    <w:rsid w:val="00222DEE"/>
    <w:rsid w:val="00226DB9"/>
    <w:rsid w:val="002277F4"/>
    <w:rsid w:val="00230EAF"/>
    <w:rsid w:val="00233AF5"/>
    <w:rsid w:val="00234157"/>
    <w:rsid w:val="002350BA"/>
    <w:rsid w:val="00235B6B"/>
    <w:rsid w:val="00235D22"/>
    <w:rsid w:val="00241C3E"/>
    <w:rsid w:val="00243031"/>
    <w:rsid w:val="0024399A"/>
    <w:rsid w:val="00243BA2"/>
    <w:rsid w:val="002440A0"/>
    <w:rsid w:val="00245597"/>
    <w:rsid w:val="00246310"/>
    <w:rsid w:val="00250AB9"/>
    <w:rsid w:val="00254B77"/>
    <w:rsid w:val="00267629"/>
    <w:rsid w:val="00267F4F"/>
    <w:rsid w:val="002723F6"/>
    <w:rsid w:val="0027423C"/>
    <w:rsid w:val="00274CDF"/>
    <w:rsid w:val="0027753D"/>
    <w:rsid w:val="00280BDD"/>
    <w:rsid w:val="002819BA"/>
    <w:rsid w:val="00282F00"/>
    <w:rsid w:val="00286DFE"/>
    <w:rsid w:val="00290ECE"/>
    <w:rsid w:val="00291387"/>
    <w:rsid w:val="00291EA6"/>
    <w:rsid w:val="00293680"/>
    <w:rsid w:val="0029628B"/>
    <w:rsid w:val="00296C00"/>
    <w:rsid w:val="00296DEE"/>
    <w:rsid w:val="002A2288"/>
    <w:rsid w:val="002A792C"/>
    <w:rsid w:val="002A7A1A"/>
    <w:rsid w:val="002B2476"/>
    <w:rsid w:val="002B4D43"/>
    <w:rsid w:val="002C0238"/>
    <w:rsid w:val="002C1E7A"/>
    <w:rsid w:val="002C540B"/>
    <w:rsid w:val="002C6CA8"/>
    <w:rsid w:val="002C788A"/>
    <w:rsid w:val="002D08C6"/>
    <w:rsid w:val="002D0B69"/>
    <w:rsid w:val="002D207C"/>
    <w:rsid w:val="002D5CA3"/>
    <w:rsid w:val="002D687C"/>
    <w:rsid w:val="002D7B57"/>
    <w:rsid w:val="002E5CE8"/>
    <w:rsid w:val="002F1262"/>
    <w:rsid w:val="002F35CF"/>
    <w:rsid w:val="002F3D10"/>
    <w:rsid w:val="002F63F2"/>
    <w:rsid w:val="00301577"/>
    <w:rsid w:val="00302FF7"/>
    <w:rsid w:val="00307844"/>
    <w:rsid w:val="00310BF3"/>
    <w:rsid w:val="00314457"/>
    <w:rsid w:val="00326743"/>
    <w:rsid w:val="0033234F"/>
    <w:rsid w:val="003329F1"/>
    <w:rsid w:val="00335694"/>
    <w:rsid w:val="00335A1C"/>
    <w:rsid w:val="00337A67"/>
    <w:rsid w:val="00344D6E"/>
    <w:rsid w:val="00345325"/>
    <w:rsid w:val="0034535C"/>
    <w:rsid w:val="00346D2A"/>
    <w:rsid w:val="0034785F"/>
    <w:rsid w:val="003501C3"/>
    <w:rsid w:val="0035253D"/>
    <w:rsid w:val="00360035"/>
    <w:rsid w:val="00361E54"/>
    <w:rsid w:val="00362C9D"/>
    <w:rsid w:val="003632FD"/>
    <w:rsid w:val="00365C40"/>
    <w:rsid w:val="003730DC"/>
    <w:rsid w:val="00374685"/>
    <w:rsid w:val="00375469"/>
    <w:rsid w:val="003759F5"/>
    <w:rsid w:val="00376751"/>
    <w:rsid w:val="00380247"/>
    <w:rsid w:val="003812BF"/>
    <w:rsid w:val="003827D5"/>
    <w:rsid w:val="0038321E"/>
    <w:rsid w:val="00387260"/>
    <w:rsid w:val="0039252F"/>
    <w:rsid w:val="0039721C"/>
    <w:rsid w:val="003A2517"/>
    <w:rsid w:val="003A28E7"/>
    <w:rsid w:val="003A3C24"/>
    <w:rsid w:val="003A4C77"/>
    <w:rsid w:val="003A4F68"/>
    <w:rsid w:val="003B3F5D"/>
    <w:rsid w:val="003B7277"/>
    <w:rsid w:val="003C1EA4"/>
    <w:rsid w:val="003C4384"/>
    <w:rsid w:val="003C65EF"/>
    <w:rsid w:val="003D25D1"/>
    <w:rsid w:val="003E0D5D"/>
    <w:rsid w:val="003E1036"/>
    <w:rsid w:val="003E1E37"/>
    <w:rsid w:val="003E3D8E"/>
    <w:rsid w:val="003E4FB8"/>
    <w:rsid w:val="003F2985"/>
    <w:rsid w:val="003F3D7D"/>
    <w:rsid w:val="003F7838"/>
    <w:rsid w:val="003F7914"/>
    <w:rsid w:val="00402F51"/>
    <w:rsid w:val="00406853"/>
    <w:rsid w:val="0040718B"/>
    <w:rsid w:val="00411D72"/>
    <w:rsid w:val="004138AB"/>
    <w:rsid w:val="0041479A"/>
    <w:rsid w:val="00417E2D"/>
    <w:rsid w:val="00423872"/>
    <w:rsid w:val="00425A04"/>
    <w:rsid w:val="00425D03"/>
    <w:rsid w:val="004266E0"/>
    <w:rsid w:val="00442205"/>
    <w:rsid w:val="00443B19"/>
    <w:rsid w:val="0044543D"/>
    <w:rsid w:val="00446788"/>
    <w:rsid w:val="00446D4D"/>
    <w:rsid w:val="0045748E"/>
    <w:rsid w:val="00460971"/>
    <w:rsid w:val="00462D82"/>
    <w:rsid w:val="004660BC"/>
    <w:rsid w:val="00471F8F"/>
    <w:rsid w:val="0047662F"/>
    <w:rsid w:val="00477612"/>
    <w:rsid w:val="0048029B"/>
    <w:rsid w:val="00481861"/>
    <w:rsid w:val="00484048"/>
    <w:rsid w:val="00484AF6"/>
    <w:rsid w:val="00485375"/>
    <w:rsid w:val="00491522"/>
    <w:rsid w:val="0049179D"/>
    <w:rsid w:val="00493ACB"/>
    <w:rsid w:val="004964B9"/>
    <w:rsid w:val="00497A6D"/>
    <w:rsid w:val="004A0ABB"/>
    <w:rsid w:val="004A29B4"/>
    <w:rsid w:val="004A362C"/>
    <w:rsid w:val="004A3E9F"/>
    <w:rsid w:val="004B2934"/>
    <w:rsid w:val="004B2E7E"/>
    <w:rsid w:val="004B77CC"/>
    <w:rsid w:val="004C0D0E"/>
    <w:rsid w:val="004C2749"/>
    <w:rsid w:val="004C4702"/>
    <w:rsid w:val="004D404D"/>
    <w:rsid w:val="004D4AB1"/>
    <w:rsid w:val="004E1B83"/>
    <w:rsid w:val="004F05DE"/>
    <w:rsid w:val="004F3B5B"/>
    <w:rsid w:val="00500D85"/>
    <w:rsid w:val="00501E15"/>
    <w:rsid w:val="00506DE9"/>
    <w:rsid w:val="00510057"/>
    <w:rsid w:val="005177AD"/>
    <w:rsid w:val="00520540"/>
    <w:rsid w:val="00520FA0"/>
    <w:rsid w:val="00522BE1"/>
    <w:rsid w:val="00524129"/>
    <w:rsid w:val="0052651E"/>
    <w:rsid w:val="005302F0"/>
    <w:rsid w:val="00531877"/>
    <w:rsid w:val="0053377D"/>
    <w:rsid w:val="00534445"/>
    <w:rsid w:val="0053521F"/>
    <w:rsid w:val="0053583A"/>
    <w:rsid w:val="005376EC"/>
    <w:rsid w:val="0053773D"/>
    <w:rsid w:val="0054070D"/>
    <w:rsid w:val="0054288B"/>
    <w:rsid w:val="005462AF"/>
    <w:rsid w:val="00546D0D"/>
    <w:rsid w:val="00550896"/>
    <w:rsid w:val="005508D8"/>
    <w:rsid w:val="005576D3"/>
    <w:rsid w:val="00561CC3"/>
    <w:rsid w:val="0056254E"/>
    <w:rsid w:val="00562DCC"/>
    <w:rsid w:val="005675EC"/>
    <w:rsid w:val="005711B4"/>
    <w:rsid w:val="00575287"/>
    <w:rsid w:val="0058319E"/>
    <w:rsid w:val="005849F6"/>
    <w:rsid w:val="0058592F"/>
    <w:rsid w:val="005875CB"/>
    <w:rsid w:val="005970AD"/>
    <w:rsid w:val="005A2083"/>
    <w:rsid w:val="005A2A03"/>
    <w:rsid w:val="005A543E"/>
    <w:rsid w:val="005A553B"/>
    <w:rsid w:val="005A65E8"/>
    <w:rsid w:val="005B126F"/>
    <w:rsid w:val="005B4809"/>
    <w:rsid w:val="005B4990"/>
    <w:rsid w:val="005B54A4"/>
    <w:rsid w:val="005B7128"/>
    <w:rsid w:val="005C54AF"/>
    <w:rsid w:val="005D1D6A"/>
    <w:rsid w:val="005D1E08"/>
    <w:rsid w:val="005D6DD9"/>
    <w:rsid w:val="005D7150"/>
    <w:rsid w:val="005D7B77"/>
    <w:rsid w:val="005E1CAB"/>
    <w:rsid w:val="005E6B5D"/>
    <w:rsid w:val="005F065C"/>
    <w:rsid w:val="005F5F1F"/>
    <w:rsid w:val="005F680F"/>
    <w:rsid w:val="005F7524"/>
    <w:rsid w:val="005F7702"/>
    <w:rsid w:val="006010ED"/>
    <w:rsid w:val="00601122"/>
    <w:rsid w:val="006050F0"/>
    <w:rsid w:val="0060553C"/>
    <w:rsid w:val="00606F0D"/>
    <w:rsid w:val="00610CF9"/>
    <w:rsid w:val="006114D1"/>
    <w:rsid w:val="00613FEA"/>
    <w:rsid w:val="00614373"/>
    <w:rsid w:val="006168C5"/>
    <w:rsid w:val="00617543"/>
    <w:rsid w:val="006177A2"/>
    <w:rsid w:val="00617A48"/>
    <w:rsid w:val="00621FE2"/>
    <w:rsid w:val="00623AD6"/>
    <w:rsid w:val="00630374"/>
    <w:rsid w:val="00630545"/>
    <w:rsid w:val="00630AC9"/>
    <w:rsid w:val="006311AB"/>
    <w:rsid w:val="00640604"/>
    <w:rsid w:val="00652D4E"/>
    <w:rsid w:val="006550AA"/>
    <w:rsid w:val="006557C7"/>
    <w:rsid w:val="00655C49"/>
    <w:rsid w:val="00655EBC"/>
    <w:rsid w:val="00657BCF"/>
    <w:rsid w:val="00662DDD"/>
    <w:rsid w:val="0066457D"/>
    <w:rsid w:val="00666F77"/>
    <w:rsid w:val="00667107"/>
    <w:rsid w:val="00667637"/>
    <w:rsid w:val="0067251C"/>
    <w:rsid w:val="006728ED"/>
    <w:rsid w:val="006800E1"/>
    <w:rsid w:val="006820F0"/>
    <w:rsid w:val="006865C7"/>
    <w:rsid w:val="00687A65"/>
    <w:rsid w:val="00690828"/>
    <w:rsid w:val="00690F97"/>
    <w:rsid w:val="00691C9A"/>
    <w:rsid w:val="006925FE"/>
    <w:rsid w:val="00693482"/>
    <w:rsid w:val="00693572"/>
    <w:rsid w:val="006A5654"/>
    <w:rsid w:val="006A6C23"/>
    <w:rsid w:val="006A7891"/>
    <w:rsid w:val="006B1F6D"/>
    <w:rsid w:val="006B21BF"/>
    <w:rsid w:val="006B3EDF"/>
    <w:rsid w:val="006B4651"/>
    <w:rsid w:val="006C33C9"/>
    <w:rsid w:val="006D136B"/>
    <w:rsid w:val="006D23CE"/>
    <w:rsid w:val="006D7689"/>
    <w:rsid w:val="006E0FC8"/>
    <w:rsid w:val="006E2109"/>
    <w:rsid w:val="006E38F9"/>
    <w:rsid w:val="006F02A7"/>
    <w:rsid w:val="006F2BA6"/>
    <w:rsid w:val="006F5D75"/>
    <w:rsid w:val="006F60B2"/>
    <w:rsid w:val="006F7AFA"/>
    <w:rsid w:val="00701429"/>
    <w:rsid w:val="00703E61"/>
    <w:rsid w:val="007042C1"/>
    <w:rsid w:val="007056B4"/>
    <w:rsid w:val="00710876"/>
    <w:rsid w:val="00710BDD"/>
    <w:rsid w:val="00712049"/>
    <w:rsid w:val="00716153"/>
    <w:rsid w:val="00723400"/>
    <w:rsid w:val="00724D7F"/>
    <w:rsid w:val="00730D84"/>
    <w:rsid w:val="007345AF"/>
    <w:rsid w:val="00736B36"/>
    <w:rsid w:val="0074214D"/>
    <w:rsid w:val="00744960"/>
    <w:rsid w:val="007475E2"/>
    <w:rsid w:val="007475E6"/>
    <w:rsid w:val="0075382F"/>
    <w:rsid w:val="00754483"/>
    <w:rsid w:val="00754BDD"/>
    <w:rsid w:val="007569A4"/>
    <w:rsid w:val="00760721"/>
    <w:rsid w:val="00763DD3"/>
    <w:rsid w:val="00764C34"/>
    <w:rsid w:val="00765ED3"/>
    <w:rsid w:val="0076747D"/>
    <w:rsid w:val="00776528"/>
    <w:rsid w:val="00780050"/>
    <w:rsid w:val="007834EA"/>
    <w:rsid w:val="00785017"/>
    <w:rsid w:val="007855D2"/>
    <w:rsid w:val="007877B4"/>
    <w:rsid w:val="00787C38"/>
    <w:rsid w:val="0079132A"/>
    <w:rsid w:val="00794171"/>
    <w:rsid w:val="0079451B"/>
    <w:rsid w:val="007946B9"/>
    <w:rsid w:val="00794E37"/>
    <w:rsid w:val="007970B3"/>
    <w:rsid w:val="00797A49"/>
    <w:rsid w:val="007A07E8"/>
    <w:rsid w:val="007A1633"/>
    <w:rsid w:val="007B274F"/>
    <w:rsid w:val="007B2A88"/>
    <w:rsid w:val="007C08C8"/>
    <w:rsid w:val="007C25A7"/>
    <w:rsid w:val="007C368C"/>
    <w:rsid w:val="007C7AC7"/>
    <w:rsid w:val="007C7F63"/>
    <w:rsid w:val="007D0613"/>
    <w:rsid w:val="007D6ADB"/>
    <w:rsid w:val="007D7380"/>
    <w:rsid w:val="007D783A"/>
    <w:rsid w:val="007D7DD3"/>
    <w:rsid w:val="007E00A4"/>
    <w:rsid w:val="007E02BB"/>
    <w:rsid w:val="007E49C3"/>
    <w:rsid w:val="007E4C5F"/>
    <w:rsid w:val="007F180E"/>
    <w:rsid w:val="007F7296"/>
    <w:rsid w:val="007F7677"/>
    <w:rsid w:val="007F7CD9"/>
    <w:rsid w:val="00802E06"/>
    <w:rsid w:val="00802EC9"/>
    <w:rsid w:val="0080317B"/>
    <w:rsid w:val="008039F2"/>
    <w:rsid w:val="0081057D"/>
    <w:rsid w:val="00810D7B"/>
    <w:rsid w:val="00814141"/>
    <w:rsid w:val="00815E93"/>
    <w:rsid w:val="008178E5"/>
    <w:rsid w:val="00820D39"/>
    <w:rsid w:val="00820D94"/>
    <w:rsid w:val="00821640"/>
    <w:rsid w:val="00821B8E"/>
    <w:rsid w:val="00821EC7"/>
    <w:rsid w:val="00823482"/>
    <w:rsid w:val="008235E9"/>
    <w:rsid w:val="00823EB5"/>
    <w:rsid w:val="008261E5"/>
    <w:rsid w:val="00826FC5"/>
    <w:rsid w:val="008307CF"/>
    <w:rsid w:val="00834B7B"/>
    <w:rsid w:val="008379A8"/>
    <w:rsid w:val="0084092C"/>
    <w:rsid w:val="00843262"/>
    <w:rsid w:val="00843CED"/>
    <w:rsid w:val="008463D0"/>
    <w:rsid w:val="00851137"/>
    <w:rsid w:val="00857E4C"/>
    <w:rsid w:val="008624AA"/>
    <w:rsid w:val="00864616"/>
    <w:rsid w:val="00864C94"/>
    <w:rsid w:val="00865CB7"/>
    <w:rsid w:val="008666B6"/>
    <w:rsid w:val="00866EEF"/>
    <w:rsid w:val="00873B1D"/>
    <w:rsid w:val="00876E6B"/>
    <w:rsid w:val="00881669"/>
    <w:rsid w:val="00881961"/>
    <w:rsid w:val="00884549"/>
    <w:rsid w:val="00885901"/>
    <w:rsid w:val="0088636C"/>
    <w:rsid w:val="00886B03"/>
    <w:rsid w:val="00886FAC"/>
    <w:rsid w:val="00887074"/>
    <w:rsid w:val="0088712E"/>
    <w:rsid w:val="0089018C"/>
    <w:rsid w:val="00890934"/>
    <w:rsid w:val="00890E68"/>
    <w:rsid w:val="008919CF"/>
    <w:rsid w:val="00891FEA"/>
    <w:rsid w:val="008938BC"/>
    <w:rsid w:val="0089437A"/>
    <w:rsid w:val="008946AE"/>
    <w:rsid w:val="00897A3A"/>
    <w:rsid w:val="008A266A"/>
    <w:rsid w:val="008B0D75"/>
    <w:rsid w:val="008B218C"/>
    <w:rsid w:val="008B560C"/>
    <w:rsid w:val="008C55EF"/>
    <w:rsid w:val="008C578C"/>
    <w:rsid w:val="008C6D2D"/>
    <w:rsid w:val="008C7926"/>
    <w:rsid w:val="008D2BC6"/>
    <w:rsid w:val="008D5765"/>
    <w:rsid w:val="008E0B7A"/>
    <w:rsid w:val="008E1467"/>
    <w:rsid w:val="008E3793"/>
    <w:rsid w:val="008E53DB"/>
    <w:rsid w:val="008F07D9"/>
    <w:rsid w:val="008F19EC"/>
    <w:rsid w:val="008F4963"/>
    <w:rsid w:val="008F550E"/>
    <w:rsid w:val="009002BD"/>
    <w:rsid w:val="00910832"/>
    <w:rsid w:val="0091138C"/>
    <w:rsid w:val="00913AAA"/>
    <w:rsid w:val="00915A5D"/>
    <w:rsid w:val="00920F8C"/>
    <w:rsid w:val="00924E54"/>
    <w:rsid w:val="00927B97"/>
    <w:rsid w:val="00931248"/>
    <w:rsid w:val="00931B6E"/>
    <w:rsid w:val="009326E2"/>
    <w:rsid w:val="009345AE"/>
    <w:rsid w:val="00935C6C"/>
    <w:rsid w:val="00936612"/>
    <w:rsid w:val="0094070C"/>
    <w:rsid w:val="009429D0"/>
    <w:rsid w:val="009450D1"/>
    <w:rsid w:val="009458E2"/>
    <w:rsid w:val="00947825"/>
    <w:rsid w:val="00950DDF"/>
    <w:rsid w:val="009526DF"/>
    <w:rsid w:val="0095275D"/>
    <w:rsid w:val="009529CE"/>
    <w:rsid w:val="0095300C"/>
    <w:rsid w:val="009539E0"/>
    <w:rsid w:val="0095674A"/>
    <w:rsid w:val="00956C71"/>
    <w:rsid w:val="0095765B"/>
    <w:rsid w:val="00960FEE"/>
    <w:rsid w:val="009627FE"/>
    <w:rsid w:val="0096319E"/>
    <w:rsid w:val="00963A68"/>
    <w:rsid w:val="009650E4"/>
    <w:rsid w:val="00967584"/>
    <w:rsid w:val="00972A95"/>
    <w:rsid w:val="00975A5B"/>
    <w:rsid w:val="00975C29"/>
    <w:rsid w:val="0097789D"/>
    <w:rsid w:val="009810DB"/>
    <w:rsid w:val="0098459D"/>
    <w:rsid w:val="00985E6A"/>
    <w:rsid w:val="00986F9B"/>
    <w:rsid w:val="009903E9"/>
    <w:rsid w:val="009949DA"/>
    <w:rsid w:val="009A6D80"/>
    <w:rsid w:val="009B0290"/>
    <w:rsid w:val="009B0C57"/>
    <w:rsid w:val="009B26F4"/>
    <w:rsid w:val="009D112E"/>
    <w:rsid w:val="009D5A2E"/>
    <w:rsid w:val="009D7ECB"/>
    <w:rsid w:val="009E2541"/>
    <w:rsid w:val="009E71AE"/>
    <w:rsid w:val="009E7888"/>
    <w:rsid w:val="009F0734"/>
    <w:rsid w:val="009F2051"/>
    <w:rsid w:val="009F64ED"/>
    <w:rsid w:val="00A01BC9"/>
    <w:rsid w:val="00A05C1D"/>
    <w:rsid w:val="00A07D63"/>
    <w:rsid w:val="00A13ADC"/>
    <w:rsid w:val="00A13B63"/>
    <w:rsid w:val="00A1499E"/>
    <w:rsid w:val="00A14DB8"/>
    <w:rsid w:val="00A17425"/>
    <w:rsid w:val="00A1754C"/>
    <w:rsid w:val="00A20AD6"/>
    <w:rsid w:val="00A26663"/>
    <w:rsid w:val="00A27328"/>
    <w:rsid w:val="00A316A7"/>
    <w:rsid w:val="00A33F03"/>
    <w:rsid w:val="00A34CC5"/>
    <w:rsid w:val="00A4004A"/>
    <w:rsid w:val="00A432FF"/>
    <w:rsid w:val="00A4338A"/>
    <w:rsid w:val="00A51E72"/>
    <w:rsid w:val="00A523A4"/>
    <w:rsid w:val="00A5519B"/>
    <w:rsid w:val="00A57378"/>
    <w:rsid w:val="00A62DFB"/>
    <w:rsid w:val="00A635C2"/>
    <w:rsid w:val="00A63765"/>
    <w:rsid w:val="00A64935"/>
    <w:rsid w:val="00A71A7D"/>
    <w:rsid w:val="00A7379D"/>
    <w:rsid w:val="00A85309"/>
    <w:rsid w:val="00A96676"/>
    <w:rsid w:val="00AA0F37"/>
    <w:rsid w:val="00AA1A78"/>
    <w:rsid w:val="00AA5343"/>
    <w:rsid w:val="00AB1976"/>
    <w:rsid w:val="00AB1BA7"/>
    <w:rsid w:val="00AB1D0E"/>
    <w:rsid w:val="00AB241C"/>
    <w:rsid w:val="00AB36CB"/>
    <w:rsid w:val="00AB42BC"/>
    <w:rsid w:val="00AB49B6"/>
    <w:rsid w:val="00AB5522"/>
    <w:rsid w:val="00AC06F9"/>
    <w:rsid w:val="00AC2265"/>
    <w:rsid w:val="00AC2A5E"/>
    <w:rsid w:val="00AC672B"/>
    <w:rsid w:val="00AD0519"/>
    <w:rsid w:val="00AD2300"/>
    <w:rsid w:val="00AD3047"/>
    <w:rsid w:val="00AD3C54"/>
    <w:rsid w:val="00AD70D7"/>
    <w:rsid w:val="00AE079E"/>
    <w:rsid w:val="00AE1C89"/>
    <w:rsid w:val="00AE37CD"/>
    <w:rsid w:val="00AE44AE"/>
    <w:rsid w:val="00AE5125"/>
    <w:rsid w:val="00AE5601"/>
    <w:rsid w:val="00AE5E48"/>
    <w:rsid w:val="00AF04AB"/>
    <w:rsid w:val="00AF1906"/>
    <w:rsid w:val="00AF3675"/>
    <w:rsid w:val="00AF5040"/>
    <w:rsid w:val="00B02767"/>
    <w:rsid w:val="00B059BE"/>
    <w:rsid w:val="00B077B4"/>
    <w:rsid w:val="00B1138B"/>
    <w:rsid w:val="00B12A70"/>
    <w:rsid w:val="00B13570"/>
    <w:rsid w:val="00B1581C"/>
    <w:rsid w:val="00B15F3F"/>
    <w:rsid w:val="00B1779C"/>
    <w:rsid w:val="00B21706"/>
    <w:rsid w:val="00B24084"/>
    <w:rsid w:val="00B271C2"/>
    <w:rsid w:val="00B327EC"/>
    <w:rsid w:val="00B356AA"/>
    <w:rsid w:val="00B46136"/>
    <w:rsid w:val="00B461ED"/>
    <w:rsid w:val="00B510E5"/>
    <w:rsid w:val="00B531F9"/>
    <w:rsid w:val="00B53C03"/>
    <w:rsid w:val="00B60965"/>
    <w:rsid w:val="00B6597E"/>
    <w:rsid w:val="00B65BB8"/>
    <w:rsid w:val="00B66ACE"/>
    <w:rsid w:val="00B77168"/>
    <w:rsid w:val="00B82904"/>
    <w:rsid w:val="00B84D02"/>
    <w:rsid w:val="00B86426"/>
    <w:rsid w:val="00B87F8B"/>
    <w:rsid w:val="00B91962"/>
    <w:rsid w:val="00B947A6"/>
    <w:rsid w:val="00B959F2"/>
    <w:rsid w:val="00BA4A45"/>
    <w:rsid w:val="00BA51FC"/>
    <w:rsid w:val="00BA57B6"/>
    <w:rsid w:val="00BB268E"/>
    <w:rsid w:val="00BB4601"/>
    <w:rsid w:val="00BB460E"/>
    <w:rsid w:val="00BB67CA"/>
    <w:rsid w:val="00BC08AB"/>
    <w:rsid w:val="00BC3719"/>
    <w:rsid w:val="00BC4355"/>
    <w:rsid w:val="00BC4569"/>
    <w:rsid w:val="00BC734C"/>
    <w:rsid w:val="00BD1390"/>
    <w:rsid w:val="00BD7D83"/>
    <w:rsid w:val="00BE2133"/>
    <w:rsid w:val="00BE7882"/>
    <w:rsid w:val="00BF1858"/>
    <w:rsid w:val="00BF30BC"/>
    <w:rsid w:val="00BF3756"/>
    <w:rsid w:val="00BF5DF0"/>
    <w:rsid w:val="00C01F39"/>
    <w:rsid w:val="00C15469"/>
    <w:rsid w:val="00C1585F"/>
    <w:rsid w:val="00C1588E"/>
    <w:rsid w:val="00C15E53"/>
    <w:rsid w:val="00C1686E"/>
    <w:rsid w:val="00C21E06"/>
    <w:rsid w:val="00C23391"/>
    <w:rsid w:val="00C26395"/>
    <w:rsid w:val="00C368EC"/>
    <w:rsid w:val="00C37629"/>
    <w:rsid w:val="00C53FD6"/>
    <w:rsid w:val="00C54F4C"/>
    <w:rsid w:val="00C57083"/>
    <w:rsid w:val="00C57361"/>
    <w:rsid w:val="00C6095F"/>
    <w:rsid w:val="00C61B79"/>
    <w:rsid w:val="00C62C72"/>
    <w:rsid w:val="00C63EBC"/>
    <w:rsid w:val="00C64087"/>
    <w:rsid w:val="00C64853"/>
    <w:rsid w:val="00C64C7D"/>
    <w:rsid w:val="00C66FAE"/>
    <w:rsid w:val="00C701E9"/>
    <w:rsid w:val="00C7058D"/>
    <w:rsid w:val="00C71121"/>
    <w:rsid w:val="00C729D1"/>
    <w:rsid w:val="00C73997"/>
    <w:rsid w:val="00C73B23"/>
    <w:rsid w:val="00C8030C"/>
    <w:rsid w:val="00C82887"/>
    <w:rsid w:val="00C841F8"/>
    <w:rsid w:val="00C91A1B"/>
    <w:rsid w:val="00C94AF7"/>
    <w:rsid w:val="00C95062"/>
    <w:rsid w:val="00C950D5"/>
    <w:rsid w:val="00C961AC"/>
    <w:rsid w:val="00C97E3F"/>
    <w:rsid w:val="00CA0E45"/>
    <w:rsid w:val="00CA1744"/>
    <w:rsid w:val="00CA332C"/>
    <w:rsid w:val="00CA3476"/>
    <w:rsid w:val="00CA4C96"/>
    <w:rsid w:val="00CA608D"/>
    <w:rsid w:val="00CA6EC5"/>
    <w:rsid w:val="00CA7EBA"/>
    <w:rsid w:val="00CB0DD5"/>
    <w:rsid w:val="00CB5824"/>
    <w:rsid w:val="00CB7097"/>
    <w:rsid w:val="00CC51E6"/>
    <w:rsid w:val="00CC5A45"/>
    <w:rsid w:val="00CC610D"/>
    <w:rsid w:val="00CD0477"/>
    <w:rsid w:val="00CD2356"/>
    <w:rsid w:val="00CD35D2"/>
    <w:rsid w:val="00CD36B2"/>
    <w:rsid w:val="00CD39B5"/>
    <w:rsid w:val="00CD42AC"/>
    <w:rsid w:val="00CE0DE7"/>
    <w:rsid w:val="00CF11D3"/>
    <w:rsid w:val="00D0111F"/>
    <w:rsid w:val="00D037FD"/>
    <w:rsid w:val="00D0571D"/>
    <w:rsid w:val="00D076D8"/>
    <w:rsid w:val="00D11CA2"/>
    <w:rsid w:val="00D1299A"/>
    <w:rsid w:val="00D16CBC"/>
    <w:rsid w:val="00D200C2"/>
    <w:rsid w:val="00D22CF2"/>
    <w:rsid w:val="00D2375D"/>
    <w:rsid w:val="00D27603"/>
    <w:rsid w:val="00D27776"/>
    <w:rsid w:val="00D3098E"/>
    <w:rsid w:val="00D330FC"/>
    <w:rsid w:val="00D37531"/>
    <w:rsid w:val="00D41300"/>
    <w:rsid w:val="00D435E8"/>
    <w:rsid w:val="00D43730"/>
    <w:rsid w:val="00D446FA"/>
    <w:rsid w:val="00D44F78"/>
    <w:rsid w:val="00D4645E"/>
    <w:rsid w:val="00D502C0"/>
    <w:rsid w:val="00D50A91"/>
    <w:rsid w:val="00D5162D"/>
    <w:rsid w:val="00D53926"/>
    <w:rsid w:val="00D552BC"/>
    <w:rsid w:val="00D55A76"/>
    <w:rsid w:val="00D632E6"/>
    <w:rsid w:val="00D649DE"/>
    <w:rsid w:val="00D654EC"/>
    <w:rsid w:val="00D66B2B"/>
    <w:rsid w:val="00D66CF3"/>
    <w:rsid w:val="00D70D78"/>
    <w:rsid w:val="00D712B1"/>
    <w:rsid w:val="00D72EEE"/>
    <w:rsid w:val="00D80F2A"/>
    <w:rsid w:val="00D826D1"/>
    <w:rsid w:val="00D82BF3"/>
    <w:rsid w:val="00D82E23"/>
    <w:rsid w:val="00D90522"/>
    <w:rsid w:val="00D90BFC"/>
    <w:rsid w:val="00D931A8"/>
    <w:rsid w:val="00D94E67"/>
    <w:rsid w:val="00DA0C15"/>
    <w:rsid w:val="00DA276F"/>
    <w:rsid w:val="00DA28BA"/>
    <w:rsid w:val="00DA4218"/>
    <w:rsid w:val="00DA6BFC"/>
    <w:rsid w:val="00DA712E"/>
    <w:rsid w:val="00DA75E3"/>
    <w:rsid w:val="00DA7CF3"/>
    <w:rsid w:val="00DC1B75"/>
    <w:rsid w:val="00DC407C"/>
    <w:rsid w:val="00DC40E9"/>
    <w:rsid w:val="00DD19AD"/>
    <w:rsid w:val="00DD1DA6"/>
    <w:rsid w:val="00DD3038"/>
    <w:rsid w:val="00DD4845"/>
    <w:rsid w:val="00DD770E"/>
    <w:rsid w:val="00DE1C12"/>
    <w:rsid w:val="00DE2E3F"/>
    <w:rsid w:val="00DE42B8"/>
    <w:rsid w:val="00DE51F8"/>
    <w:rsid w:val="00DE6A45"/>
    <w:rsid w:val="00DE7C4B"/>
    <w:rsid w:val="00DF7057"/>
    <w:rsid w:val="00DF73D3"/>
    <w:rsid w:val="00E03151"/>
    <w:rsid w:val="00E03196"/>
    <w:rsid w:val="00E0416A"/>
    <w:rsid w:val="00E11EEB"/>
    <w:rsid w:val="00E12378"/>
    <w:rsid w:val="00E2022D"/>
    <w:rsid w:val="00E210A3"/>
    <w:rsid w:val="00E22E1E"/>
    <w:rsid w:val="00E24263"/>
    <w:rsid w:val="00E27236"/>
    <w:rsid w:val="00E31283"/>
    <w:rsid w:val="00E35081"/>
    <w:rsid w:val="00E37FA5"/>
    <w:rsid w:val="00E418B5"/>
    <w:rsid w:val="00E46A4E"/>
    <w:rsid w:val="00E46D86"/>
    <w:rsid w:val="00E46F89"/>
    <w:rsid w:val="00E54014"/>
    <w:rsid w:val="00E57259"/>
    <w:rsid w:val="00E6078F"/>
    <w:rsid w:val="00E60B11"/>
    <w:rsid w:val="00E61FE7"/>
    <w:rsid w:val="00E62810"/>
    <w:rsid w:val="00E66835"/>
    <w:rsid w:val="00E67FB4"/>
    <w:rsid w:val="00E70194"/>
    <w:rsid w:val="00E7034B"/>
    <w:rsid w:val="00E712DE"/>
    <w:rsid w:val="00E75051"/>
    <w:rsid w:val="00E75D22"/>
    <w:rsid w:val="00E835B1"/>
    <w:rsid w:val="00E86740"/>
    <w:rsid w:val="00E90B83"/>
    <w:rsid w:val="00E9728D"/>
    <w:rsid w:val="00EA46F1"/>
    <w:rsid w:val="00EB3436"/>
    <w:rsid w:val="00EB6408"/>
    <w:rsid w:val="00EB6B73"/>
    <w:rsid w:val="00EC0AB7"/>
    <w:rsid w:val="00EC0BEC"/>
    <w:rsid w:val="00EC1121"/>
    <w:rsid w:val="00EC3058"/>
    <w:rsid w:val="00EC3663"/>
    <w:rsid w:val="00EC5FA5"/>
    <w:rsid w:val="00EC7916"/>
    <w:rsid w:val="00ED1B53"/>
    <w:rsid w:val="00ED3EA9"/>
    <w:rsid w:val="00ED4FB1"/>
    <w:rsid w:val="00ED6026"/>
    <w:rsid w:val="00EE12C4"/>
    <w:rsid w:val="00EE1852"/>
    <w:rsid w:val="00EE5B72"/>
    <w:rsid w:val="00EE5CFB"/>
    <w:rsid w:val="00EE73E6"/>
    <w:rsid w:val="00EF0662"/>
    <w:rsid w:val="00EF1351"/>
    <w:rsid w:val="00EF1D64"/>
    <w:rsid w:val="00EF1EE9"/>
    <w:rsid w:val="00EF3533"/>
    <w:rsid w:val="00EF3983"/>
    <w:rsid w:val="00EF4AE0"/>
    <w:rsid w:val="00EF50ED"/>
    <w:rsid w:val="00EF5FAD"/>
    <w:rsid w:val="00EF6097"/>
    <w:rsid w:val="00F005B3"/>
    <w:rsid w:val="00F01C30"/>
    <w:rsid w:val="00F0297D"/>
    <w:rsid w:val="00F03B29"/>
    <w:rsid w:val="00F0429B"/>
    <w:rsid w:val="00F10AEA"/>
    <w:rsid w:val="00F12BF3"/>
    <w:rsid w:val="00F13538"/>
    <w:rsid w:val="00F14053"/>
    <w:rsid w:val="00F16AD2"/>
    <w:rsid w:val="00F233C1"/>
    <w:rsid w:val="00F24CF0"/>
    <w:rsid w:val="00F24FC4"/>
    <w:rsid w:val="00F32499"/>
    <w:rsid w:val="00F357BD"/>
    <w:rsid w:val="00F37026"/>
    <w:rsid w:val="00F372A7"/>
    <w:rsid w:val="00F5066D"/>
    <w:rsid w:val="00F5238B"/>
    <w:rsid w:val="00F53AF3"/>
    <w:rsid w:val="00F5708B"/>
    <w:rsid w:val="00F60D25"/>
    <w:rsid w:val="00F62938"/>
    <w:rsid w:val="00F62BDC"/>
    <w:rsid w:val="00F636A4"/>
    <w:rsid w:val="00F6392B"/>
    <w:rsid w:val="00F6759D"/>
    <w:rsid w:val="00F67FD5"/>
    <w:rsid w:val="00F7052F"/>
    <w:rsid w:val="00F729BE"/>
    <w:rsid w:val="00F759E6"/>
    <w:rsid w:val="00F76D7A"/>
    <w:rsid w:val="00F77097"/>
    <w:rsid w:val="00F77882"/>
    <w:rsid w:val="00F804A4"/>
    <w:rsid w:val="00F83158"/>
    <w:rsid w:val="00F84E72"/>
    <w:rsid w:val="00F85A27"/>
    <w:rsid w:val="00F86854"/>
    <w:rsid w:val="00F90051"/>
    <w:rsid w:val="00F90E9A"/>
    <w:rsid w:val="00F9495C"/>
    <w:rsid w:val="00F97C11"/>
    <w:rsid w:val="00FA0165"/>
    <w:rsid w:val="00FA4237"/>
    <w:rsid w:val="00FA7153"/>
    <w:rsid w:val="00FA79D4"/>
    <w:rsid w:val="00FB2EB0"/>
    <w:rsid w:val="00FB3590"/>
    <w:rsid w:val="00FB4989"/>
    <w:rsid w:val="00FB4B8B"/>
    <w:rsid w:val="00FB7829"/>
    <w:rsid w:val="00FC20DC"/>
    <w:rsid w:val="00FC2EFC"/>
    <w:rsid w:val="00FC4078"/>
    <w:rsid w:val="00FC48A0"/>
    <w:rsid w:val="00FD27C6"/>
    <w:rsid w:val="00FD2AFF"/>
    <w:rsid w:val="00FD543E"/>
    <w:rsid w:val="00FD5DF8"/>
    <w:rsid w:val="00FD722B"/>
    <w:rsid w:val="00FE29D3"/>
    <w:rsid w:val="00FE30DE"/>
    <w:rsid w:val="00FE4A07"/>
    <w:rsid w:val="00FE6201"/>
    <w:rsid w:val="00FE62D7"/>
    <w:rsid w:val="00FF07A9"/>
    <w:rsid w:val="00FF1E7A"/>
    <w:rsid w:val="00FF3002"/>
    <w:rsid w:val="00FF4068"/>
    <w:rsid w:val="02BCB638"/>
    <w:rsid w:val="03B2C53A"/>
    <w:rsid w:val="04C39C99"/>
    <w:rsid w:val="05FCBDEF"/>
    <w:rsid w:val="063A9232"/>
    <w:rsid w:val="0645C82C"/>
    <w:rsid w:val="069E5ACC"/>
    <w:rsid w:val="075608FC"/>
    <w:rsid w:val="090CD87A"/>
    <w:rsid w:val="0A2BDBC5"/>
    <w:rsid w:val="0A68656C"/>
    <w:rsid w:val="0B3C6E7F"/>
    <w:rsid w:val="0EBFC060"/>
    <w:rsid w:val="11173F3A"/>
    <w:rsid w:val="1154BF4D"/>
    <w:rsid w:val="13EE36E4"/>
    <w:rsid w:val="14E4B941"/>
    <w:rsid w:val="19994ECD"/>
    <w:rsid w:val="1B81384F"/>
    <w:rsid w:val="1BDACD0E"/>
    <w:rsid w:val="1D310413"/>
    <w:rsid w:val="1DA70D74"/>
    <w:rsid w:val="1F802D48"/>
    <w:rsid w:val="1FBE6AB9"/>
    <w:rsid w:val="21A96EBB"/>
    <w:rsid w:val="25E01988"/>
    <w:rsid w:val="27A8D30C"/>
    <w:rsid w:val="28306C7B"/>
    <w:rsid w:val="28326DBE"/>
    <w:rsid w:val="2ABD0EE5"/>
    <w:rsid w:val="2BEFCE83"/>
    <w:rsid w:val="2D520966"/>
    <w:rsid w:val="2F3E907E"/>
    <w:rsid w:val="2F8486AC"/>
    <w:rsid w:val="319983B8"/>
    <w:rsid w:val="332A84D1"/>
    <w:rsid w:val="36039768"/>
    <w:rsid w:val="37C4FFCD"/>
    <w:rsid w:val="39171013"/>
    <w:rsid w:val="3AB72445"/>
    <w:rsid w:val="3B9D52B6"/>
    <w:rsid w:val="3CCBA1EB"/>
    <w:rsid w:val="3E248AF1"/>
    <w:rsid w:val="3E3A53F4"/>
    <w:rsid w:val="3E4AB1B6"/>
    <w:rsid w:val="40730ECC"/>
    <w:rsid w:val="40B5561A"/>
    <w:rsid w:val="42DF3D84"/>
    <w:rsid w:val="43ECBF39"/>
    <w:rsid w:val="45C687B2"/>
    <w:rsid w:val="46AA8102"/>
    <w:rsid w:val="47BDD2E7"/>
    <w:rsid w:val="47F4131C"/>
    <w:rsid w:val="48EECEAB"/>
    <w:rsid w:val="493BB5F3"/>
    <w:rsid w:val="4D3CF430"/>
    <w:rsid w:val="4F30E26F"/>
    <w:rsid w:val="4FD2A2A3"/>
    <w:rsid w:val="51496497"/>
    <w:rsid w:val="550463AD"/>
    <w:rsid w:val="5514522A"/>
    <w:rsid w:val="56047555"/>
    <w:rsid w:val="562257AC"/>
    <w:rsid w:val="5786AD7B"/>
    <w:rsid w:val="578FFDF8"/>
    <w:rsid w:val="589471CC"/>
    <w:rsid w:val="594C62D2"/>
    <w:rsid w:val="59F3BC60"/>
    <w:rsid w:val="5B0126A5"/>
    <w:rsid w:val="5B1861C9"/>
    <w:rsid w:val="5B3DBE90"/>
    <w:rsid w:val="5BC52F46"/>
    <w:rsid w:val="5C82AB0E"/>
    <w:rsid w:val="5CD337C6"/>
    <w:rsid w:val="5D644687"/>
    <w:rsid w:val="5DDF2055"/>
    <w:rsid w:val="5E3B37AC"/>
    <w:rsid w:val="5FA1157C"/>
    <w:rsid w:val="60F6A7F4"/>
    <w:rsid w:val="611CA15E"/>
    <w:rsid w:val="62C34089"/>
    <w:rsid w:val="6396CB74"/>
    <w:rsid w:val="639EC988"/>
    <w:rsid w:val="64105FDB"/>
    <w:rsid w:val="6710CD36"/>
    <w:rsid w:val="671CF374"/>
    <w:rsid w:val="67D26DDA"/>
    <w:rsid w:val="6850253E"/>
    <w:rsid w:val="68DE7A76"/>
    <w:rsid w:val="6923255C"/>
    <w:rsid w:val="69C4B094"/>
    <w:rsid w:val="6A7CA605"/>
    <w:rsid w:val="6ABE00FE"/>
    <w:rsid w:val="6C52C8BF"/>
    <w:rsid w:val="6CF55D82"/>
    <w:rsid w:val="6D0E0D82"/>
    <w:rsid w:val="6DCAAD77"/>
    <w:rsid w:val="6E75DB9F"/>
    <w:rsid w:val="6F1F1D2C"/>
    <w:rsid w:val="6FB9383C"/>
    <w:rsid w:val="720B67C3"/>
    <w:rsid w:val="728D000E"/>
    <w:rsid w:val="72DD5887"/>
    <w:rsid w:val="733AC3C6"/>
    <w:rsid w:val="74ACD27C"/>
    <w:rsid w:val="75392F07"/>
    <w:rsid w:val="758AEDFE"/>
    <w:rsid w:val="75EFD6EF"/>
    <w:rsid w:val="766F5F57"/>
    <w:rsid w:val="785A3039"/>
    <w:rsid w:val="7A28F0B8"/>
    <w:rsid w:val="7A898072"/>
    <w:rsid w:val="7AB317D5"/>
    <w:rsid w:val="7C62F9DB"/>
    <w:rsid w:val="7D9BEA48"/>
    <w:rsid w:val="7DE40128"/>
    <w:rsid w:val="7E8AB561"/>
    <w:rsid w:val="7F294C1C"/>
    <w:rsid w:val="7F534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AE6A2305-4BDB-4F8F-841C-EDD7C7F2A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3F2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3F298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3F2985"/>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3F2985"/>
    <w:pPr>
      <w:ind w:left="360" w:hanging="360"/>
      <w:contextualSpacing/>
    </w:pPr>
  </w:style>
  <w:style w:type="paragraph" w:customStyle="1" w:styleId="TAH">
    <w:name w:val="TAH"/>
    <w:basedOn w:val="Normal"/>
    <w:link w:val="TAHCar"/>
    <w:qFormat/>
    <w:rsid w:val="00D654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ja-JP"/>
      <w14:ligatures w14:val="none"/>
    </w:rPr>
  </w:style>
  <w:style w:type="paragraph" w:customStyle="1" w:styleId="TAL">
    <w:name w:val="TAL"/>
    <w:basedOn w:val="Normal"/>
    <w:link w:val="TALCar"/>
    <w:qFormat/>
    <w:rsid w:val="00D654EC"/>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ar">
    <w:name w:val="TAL Car"/>
    <w:link w:val="TAL"/>
    <w:qFormat/>
    <w:rsid w:val="00D654EC"/>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D654EC"/>
    <w:rPr>
      <w:rFonts w:ascii="Arial" w:eastAsia="Times New Roman" w:hAnsi="Arial" w:cs="Times New Roman"/>
      <w:b/>
      <w:kern w:val="0"/>
      <w:sz w:val="18"/>
      <w:szCs w:val="20"/>
      <w:lang w:val="en-GB" w:eastAsia="ja-JP"/>
      <w14:ligatures w14:val="none"/>
    </w:rPr>
  </w:style>
  <w:style w:type="paragraph" w:customStyle="1" w:styleId="TH">
    <w:name w:val="TH"/>
    <w:basedOn w:val="Normal"/>
    <w:link w:val="THChar"/>
    <w:rsid w:val="00D654E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D654EC"/>
    <w:rPr>
      <w:rFonts w:ascii="Arial" w:eastAsia="Times New Roman" w:hAnsi="Arial" w:cs="Times New Roman"/>
      <w:b/>
      <w:kern w:val="0"/>
      <w:sz w:val="20"/>
      <w:szCs w:val="20"/>
      <w:lang w:val="en-GB" w:eastAsia="ja-JP"/>
      <w14:ligatures w14:val="none"/>
    </w:rPr>
  </w:style>
  <w:style w:type="paragraph" w:customStyle="1" w:styleId="TAC">
    <w:name w:val="TAC"/>
    <w:basedOn w:val="TAL"/>
    <w:rsid w:val="006F02A7"/>
    <w:pPr>
      <w:jc w:val="center"/>
    </w:pPr>
  </w:style>
  <w:style w:type="character" w:customStyle="1" w:styleId="B1Zchn">
    <w:name w:val="B1 Zchn"/>
    <w:qFormat/>
    <w:rsid w:val="00F01C30"/>
    <w:rPr>
      <w:rFonts w:eastAsia="Times New Roman"/>
    </w:rPr>
  </w:style>
  <w:style w:type="character" w:customStyle="1" w:styleId="B1Char">
    <w:name w:val="B1 Char"/>
    <w:qFormat/>
    <w:rsid w:val="00655C49"/>
    <w:rPr>
      <w:rFonts w:eastAsia="Times New Roman"/>
    </w:rPr>
  </w:style>
  <w:style w:type="character" w:styleId="Hyperlink">
    <w:name w:val="Hyperlink"/>
    <w:basedOn w:val="DefaultParagraphFont"/>
    <w:uiPriority w:val="99"/>
    <w:unhideWhenUsed/>
    <w:rsid w:val="0035253D"/>
    <w:rPr>
      <w:color w:val="0563C1" w:themeColor="hyperlink"/>
      <w:u w:val="single"/>
    </w:rPr>
  </w:style>
  <w:style w:type="character" w:styleId="UnresolvedMention">
    <w:name w:val="Unresolved Mention"/>
    <w:basedOn w:val="DefaultParagraphFont"/>
    <w:uiPriority w:val="99"/>
    <w:semiHidden/>
    <w:unhideWhenUsed/>
    <w:rsid w:val="0035253D"/>
    <w:rPr>
      <w:color w:val="605E5C"/>
      <w:shd w:val="clear" w:color="auto" w:fill="E1DFDD"/>
    </w:rPr>
  </w:style>
  <w:style w:type="character" w:styleId="FollowedHyperlink">
    <w:name w:val="FollowedHyperlink"/>
    <w:basedOn w:val="DefaultParagraphFont"/>
    <w:uiPriority w:val="99"/>
    <w:semiHidden/>
    <w:unhideWhenUsed/>
    <w:rsid w:val="0035253D"/>
    <w:rPr>
      <w:color w:val="954F72" w:themeColor="followedHyperlink"/>
      <w:u w:val="single"/>
    </w:rPr>
  </w:style>
  <w:style w:type="paragraph" w:customStyle="1" w:styleId="PL">
    <w:name w:val="PL"/>
    <w:link w:val="PLChar"/>
    <w:qFormat/>
    <w:rsid w:val="00382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ja-JP"/>
      <w14:ligatures w14:val="none"/>
    </w:rPr>
  </w:style>
  <w:style w:type="character" w:customStyle="1" w:styleId="PLChar">
    <w:name w:val="PL Char"/>
    <w:link w:val="PL"/>
    <w:qFormat/>
    <w:rsid w:val="003827D5"/>
    <w:rPr>
      <w:rFonts w:ascii="Courier New" w:eastAsia="Times New Roman" w:hAnsi="Courier New" w:cs="Times New Roman"/>
      <w:noProof/>
      <w:kern w:val="0"/>
      <w:sz w:val="16"/>
      <w:szCs w:val="20"/>
      <w:lang w:val="en-GB" w:eastAsia="ja-JP"/>
      <w14:ligatures w14:val="none"/>
    </w:rPr>
  </w:style>
  <w:style w:type="character" w:customStyle="1" w:styleId="ListParagraphChar">
    <w:name w:val="List Paragraph Char"/>
    <w:link w:val="ListParagraph"/>
    <w:uiPriority w:val="34"/>
    <w:qFormat/>
    <w:rsid w:val="007C0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596911234">
      <w:bodyDiv w:val="1"/>
      <w:marLeft w:val="0"/>
      <w:marRight w:val="0"/>
      <w:marTop w:val="0"/>
      <w:marBottom w:val="0"/>
      <w:divBdr>
        <w:top w:val="none" w:sz="0" w:space="0" w:color="auto"/>
        <w:left w:val="none" w:sz="0" w:space="0" w:color="auto"/>
        <w:bottom w:val="none" w:sz="0" w:space="0" w:color="auto"/>
        <w:right w:val="none" w:sz="0" w:space="0" w:color="auto"/>
      </w:divBdr>
    </w:div>
    <w:div w:id="659193697">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93402783">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422742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0641A-A370-4BAA-BC22-E1D6FCD4CB3A}">
  <ds:schemaRefs>
    <ds:schemaRef ds:uri="http://purl.org/dc/dcmitype/"/>
    <ds:schemaRef ds:uri="http://purl.org/dc/elements/1.1/"/>
    <ds:schemaRef ds:uri="http://www.w3.org/XML/1998/namespace"/>
    <ds:schemaRef ds:uri="http://schemas.microsoft.com/office/2006/documentManagement/types"/>
    <ds:schemaRef ds:uri="http://purl.org/dc/terms/"/>
    <ds:schemaRef ds:uri="1c6e7719-fcdf-43d9-93c1-f401bd4c4107"/>
    <ds:schemaRef ds:uri="http://schemas.microsoft.com/office/2006/metadata/properties"/>
    <ds:schemaRef ds:uri="http://schemas.microsoft.com/office/infopath/2007/PartnerControls"/>
    <ds:schemaRef ds:uri="http://schemas.openxmlformats.org/package/2006/metadata/core-properties"/>
    <ds:schemaRef ds:uri="a3e265ce-35e5-406a-a577-2d283f2c1c3a"/>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1301</Words>
  <Characters>7419</Characters>
  <Application>Microsoft Office Word</Application>
  <DocSecurity>0</DocSecurity>
  <Lines>61</Lines>
  <Paragraphs>17</Paragraphs>
  <ScaleCrop>false</ScaleCrop>
  <Company>Qualcomm Incorporated</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347</cp:revision>
  <dcterms:created xsi:type="dcterms:W3CDTF">2025-08-14T20:28:00Z</dcterms:created>
  <dcterms:modified xsi:type="dcterms:W3CDTF">2025-08-15T05:34:00Z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